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64F" w:rsidRPr="001F5331" w:rsidRDefault="007D4F0D" w:rsidP="007D4F0D">
      <w:pPr>
        <w:jc w:val="center"/>
        <w:rPr>
          <w:b/>
          <w:sz w:val="32"/>
          <w:szCs w:val="32"/>
        </w:rPr>
      </w:pPr>
      <w:r w:rsidRPr="001F5331">
        <w:rPr>
          <w:b/>
          <w:sz w:val="32"/>
          <w:szCs w:val="32"/>
        </w:rPr>
        <w:t>SPECYFIKACJA TECHNICZNA WYKONYWANIA I ODBIORU ROBÓT BUDOWLANY</w:t>
      </w:r>
      <w:r w:rsidR="00476BED">
        <w:rPr>
          <w:b/>
          <w:sz w:val="32"/>
          <w:szCs w:val="32"/>
        </w:rPr>
        <w:t>C</w:t>
      </w:r>
      <w:r w:rsidRPr="001F5331">
        <w:rPr>
          <w:b/>
          <w:sz w:val="32"/>
          <w:szCs w:val="32"/>
        </w:rPr>
        <w:t>H STE</w:t>
      </w:r>
    </w:p>
    <w:p w:rsidR="007D4F0D" w:rsidRDefault="007D4F0D"/>
    <w:p w:rsidR="001F5331" w:rsidRDefault="001F5331"/>
    <w:p w:rsidR="001F5331" w:rsidRDefault="001F5331"/>
    <w:p w:rsidR="001F5331" w:rsidRDefault="001F5331"/>
    <w:p w:rsidR="002420D8" w:rsidRDefault="002420D8"/>
    <w:p w:rsidR="002420D8" w:rsidRDefault="002420D8"/>
    <w:p w:rsidR="002420D8" w:rsidRDefault="002420D8"/>
    <w:p w:rsidR="002420D8" w:rsidRDefault="002420D8"/>
    <w:p w:rsidR="007D4F0D" w:rsidRPr="00B356E3" w:rsidRDefault="007D4F0D" w:rsidP="00B356E3">
      <w:pPr>
        <w:tabs>
          <w:tab w:val="left" w:pos="2835"/>
        </w:tabs>
        <w:ind w:left="2127" w:hanging="2127"/>
        <w:rPr>
          <w:b/>
          <w:sz w:val="28"/>
          <w:szCs w:val="28"/>
        </w:rPr>
      </w:pPr>
      <w:r w:rsidRPr="001F5331">
        <w:rPr>
          <w:b/>
          <w:sz w:val="28"/>
          <w:szCs w:val="28"/>
        </w:rPr>
        <w:t>OBIEKT:</w:t>
      </w:r>
      <w:r w:rsidRPr="001F5331">
        <w:rPr>
          <w:b/>
          <w:sz w:val="28"/>
          <w:szCs w:val="28"/>
        </w:rPr>
        <w:tab/>
      </w:r>
      <w:r w:rsidR="006E612E">
        <w:rPr>
          <w:b/>
          <w:sz w:val="28"/>
          <w:szCs w:val="28"/>
        </w:rPr>
        <w:t xml:space="preserve">Instalacje elektryczne </w:t>
      </w:r>
      <w:r w:rsidR="00BC3F4F">
        <w:rPr>
          <w:b/>
          <w:sz w:val="28"/>
          <w:szCs w:val="28"/>
        </w:rPr>
        <w:t xml:space="preserve">w budynku </w:t>
      </w:r>
      <w:r w:rsidR="00B356E3" w:rsidRPr="00B356E3">
        <w:rPr>
          <w:rFonts w:cs="Times New Roman"/>
          <w:b/>
          <w:bCs/>
          <w:sz w:val="28"/>
          <w:szCs w:val="28"/>
        </w:rPr>
        <w:t>Centrum Kształcenia Praktycznego przy Zespole Szkół Ponadgimnazjalnych w</w:t>
      </w:r>
      <w:r w:rsidR="00B356E3">
        <w:rPr>
          <w:rFonts w:cs="Times New Roman"/>
          <w:b/>
          <w:bCs/>
          <w:sz w:val="28"/>
          <w:szCs w:val="28"/>
        </w:rPr>
        <w:t> </w:t>
      </w:r>
      <w:r w:rsidR="00B356E3" w:rsidRPr="00B356E3">
        <w:rPr>
          <w:rFonts w:cs="Times New Roman"/>
          <w:b/>
          <w:bCs/>
          <w:sz w:val="28"/>
          <w:szCs w:val="28"/>
        </w:rPr>
        <w:t>Białogardzie</w:t>
      </w:r>
      <w:r w:rsidR="00764EC3" w:rsidRPr="00B356E3">
        <w:rPr>
          <w:b/>
          <w:sz w:val="28"/>
          <w:szCs w:val="28"/>
        </w:rPr>
        <w:t xml:space="preserve"> </w:t>
      </w:r>
      <w:r w:rsidR="006E612E" w:rsidRPr="00B356E3">
        <w:rPr>
          <w:b/>
          <w:sz w:val="28"/>
          <w:szCs w:val="28"/>
        </w:rPr>
        <w:t>ul</w:t>
      </w:r>
      <w:r w:rsidR="00BC3F4F" w:rsidRPr="00B356E3">
        <w:rPr>
          <w:b/>
          <w:sz w:val="28"/>
          <w:szCs w:val="28"/>
        </w:rPr>
        <w:t>. </w:t>
      </w:r>
      <w:r w:rsidR="00764EC3" w:rsidRPr="00B356E3">
        <w:rPr>
          <w:b/>
          <w:sz w:val="28"/>
          <w:szCs w:val="28"/>
        </w:rPr>
        <w:t>Mickiewicza 26</w:t>
      </w:r>
      <w:r w:rsidR="006E612E" w:rsidRPr="00B356E3">
        <w:rPr>
          <w:b/>
          <w:sz w:val="28"/>
          <w:szCs w:val="28"/>
        </w:rPr>
        <w:t>, 7</w:t>
      </w:r>
      <w:r w:rsidR="00764EC3" w:rsidRPr="00B356E3">
        <w:rPr>
          <w:b/>
          <w:sz w:val="28"/>
          <w:szCs w:val="28"/>
        </w:rPr>
        <w:t>8</w:t>
      </w:r>
      <w:r w:rsidR="006E612E" w:rsidRPr="00B356E3">
        <w:rPr>
          <w:b/>
          <w:sz w:val="28"/>
          <w:szCs w:val="28"/>
        </w:rPr>
        <w:t>-</w:t>
      </w:r>
      <w:r w:rsidR="00764EC3" w:rsidRPr="00B356E3">
        <w:rPr>
          <w:b/>
          <w:sz w:val="28"/>
          <w:szCs w:val="28"/>
        </w:rPr>
        <w:t>200</w:t>
      </w:r>
      <w:r w:rsidR="006E612E" w:rsidRPr="00B356E3">
        <w:rPr>
          <w:b/>
          <w:sz w:val="28"/>
          <w:szCs w:val="28"/>
        </w:rPr>
        <w:t xml:space="preserve"> </w:t>
      </w:r>
      <w:r w:rsidR="00764EC3" w:rsidRPr="00B356E3">
        <w:rPr>
          <w:b/>
          <w:sz w:val="28"/>
          <w:szCs w:val="28"/>
        </w:rPr>
        <w:t>Białogard</w:t>
      </w:r>
      <w:r w:rsidR="002A5DFE" w:rsidRPr="00B356E3">
        <w:rPr>
          <w:b/>
          <w:sz w:val="28"/>
          <w:szCs w:val="28"/>
        </w:rPr>
        <w:t>.</w:t>
      </w:r>
    </w:p>
    <w:p w:rsidR="001F5331" w:rsidRPr="001F5331" w:rsidRDefault="001F5331">
      <w:pPr>
        <w:rPr>
          <w:b/>
          <w:sz w:val="28"/>
          <w:szCs w:val="28"/>
        </w:rPr>
      </w:pPr>
    </w:p>
    <w:p w:rsidR="007D4F0D" w:rsidRPr="001F5331" w:rsidRDefault="007D4F0D">
      <w:pPr>
        <w:rPr>
          <w:b/>
          <w:sz w:val="28"/>
          <w:szCs w:val="28"/>
        </w:rPr>
      </w:pPr>
      <w:r w:rsidRPr="001F5331">
        <w:rPr>
          <w:b/>
          <w:sz w:val="28"/>
          <w:szCs w:val="28"/>
        </w:rPr>
        <w:t xml:space="preserve">BRANŻA: </w:t>
      </w:r>
      <w:r w:rsidRPr="001F5331">
        <w:rPr>
          <w:b/>
          <w:sz w:val="28"/>
          <w:szCs w:val="28"/>
        </w:rPr>
        <w:tab/>
      </w:r>
      <w:r w:rsidR="001F5331" w:rsidRPr="001F5331">
        <w:rPr>
          <w:b/>
          <w:sz w:val="28"/>
          <w:szCs w:val="28"/>
        </w:rPr>
        <w:tab/>
      </w:r>
      <w:r w:rsidRPr="001F5331">
        <w:rPr>
          <w:b/>
          <w:sz w:val="28"/>
          <w:szCs w:val="28"/>
        </w:rPr>
        <w:t>Elektryczna</w:t>
      </w:r>
    </w:p>
    <w:p w:rsidR="001F5331" w:rsidRPr="001F5331" w:rsidRDefault="001F5331">
      <w:pPr>
        <w:rPr>
          <w:b/>
          <w:sz w:val="28"/>
          <w:szCs w:val="28"/>
        </w:rPr>
      </w:pPr>
    </w:p>
    <w:p w:rsidR="007D4F0D" w:rsidRPr="001F5331" w:rsidRDefault="007D4F0D">
      <w:pPr>
        <w:rPr>
          <w:b/>
          <w:sz w:val="28"/>
          <w:szCs w:val="28"/>
        </w:rPr>
      </w:pPr>
      <w:r w:rsidRPr="001F5331">
        <w:rPr>
          <w:b/>
          <w:sz w:val="28"/>
          <w:szCs w:val="28"/>
        </w:rPr>
        <w:t xml:space="preserve">ZADANIE: </w:t>
      </w:r>
      <w:r w:rsidRPr="001F5331">
        <w:rPr>
          <w:b/>
          <w:sz w:val="28"/>
          <w:szCs w:val="28"/>
        </w:rPr>
        <w:tab/>
      </w:r>
      <w:r w:rsidR="001F5331" w:rsidRPr="001F5331">
        <w:rPr>
          <w:b/>
          <w:sz w:val="28"/>
          <w:szCs w:val="28"/>
        </w:rPr>
        <w:tab/>
      </w:r>
      <w:r w:rsidRPr="001F5331">
        <w:rPr>
          <w:b/>
          <w:sz w:val="28"/>
          <w:szCs w:val="28"/>
        </w:rPr>
        <w:t>Budowa instalacji elektrycznych wewnętrznych</w:t>
      </w:r>
    </w:p>
    <w:p w:rsidR="001F5331" w:rsidRPr="001F5331" w:rsidRDefault="001F5331">
      <w:pPr>
        <w:rPr>
          <w:b/>
          <w:sz w:val="28"/>
          <w:szCs w:val="28"/>
        </w:rPr>
      </w:pPr>
    </w:p>
    <w:p w:rsidR="00764EC3" w:rsidRPr="00764EC3" w:rsidRDefault="007D4F0D" w:rsidP="00764EC3">
      <w:pPr>
        <w:ind w:left="2127" w:hanging="2127"/>
        <w:rPr>
          <w:b/>
          <w:sz w:val="28"/>
          <w:szCs w:val="28"/>
        </w:rPr>
      </w:pPr>
      <w:r w:rsidRPr="001F5331">
        <w:rPr>
          <w:b/>
          <w:sz w:val="28"/>
          <w:szCs w:val="28"/>
        </w:rPr>
        <w:t xml:space="preserve">INWESTOR: </w:t>
      </w:r>
      <w:r w:rsidRPr="001F5331">
        <w:rPr>
          <w:b/>
          <w:sz w:val="28"/>
          <w:szCs w:val="28"/>
        </w:rPr>
        <w:tab/>
      </w:r>
      <w:r w:rsidR="00764EC3" w:rsidRPr="00764EC3">
        <w:rPr>
          <w:b/>
          <w:sz w:val="28"/>
          <w:szCs w:val="28"/>
        </w:rPr>
        <w:t xml:space="preserve">Powiat Białogardzki- Starostwo Powiatowe </w:t>
      </w:r>
      <w:r w:rsidR="004B4DD8">
        <w:rPr>
          <w:b/>
          <w:sz w:val="28"/>
          <w:szCs w:val="28"/>
        </w:rPr>
        <w:t>w</w:t>
      </w:r>
      <w:r w:rsidR="00764EC3" w:rsidRPr="00764EC3">
        <w:rPr>
          <w:b/>
          <w:sz w:val="28"/>
          <w:szCs w:val="28"/>
        </w:rPr>
        <w:t xml:space="preserve"> Białogardzie</w:t>
      </w:r>
    </w:p>
    <w:p w:rsidR="007D4F0D" w:rsidRPr="001F5331" w:rsidRDefault="00764EC3" w:rsidP="00764EC3">
      <w:pPr>
        <w:ind w:left="2127" w:hanging="2127"/>
        <w:rPr>
          <w:b/>
          <w:sz w:val="28"/>
          <w:szCs w:val="28"/>
        </w:rPr>
      </w:pPr>
      <w:r w:rsidRPr="00764EC3">
        <w:rPr>
          <w:b/>
          <w:sz w:val="28"/>
          <w:szCs w:val="28"/>
        </w:rPr>
        <w:t xml:space="preserve"> </w:t>
      </w:r>
      <w:r>
        <w:rPr>
          <w:b/>
          <w:sz w:val="28"/>
          <w:szCs w:val="28"/>
        </w:rPr>
        <w:tab/>
        <w:t>u</w:t>
      </w:r>
      <w:r w:rsidRPr="00764EC3">
        <w:rPr>
          <w:b/>
          <w:sz w:val="28"/>
          <w:szCs w:val="28"/>
        </w:rPr>
        <w:t>l.</w:t>
      </w:r>
      <w:r>
        <w:rPr>
          <w:b/>
          <w:sz w:val="28"/>
          <w:szCs w:val="28"/>
        </w:rPr>
        <w:t xml:space="preserve"> </w:t>
      </w:r>
      <w:r w:rsidRPr="00764EC3">
        <w:rPr>
          <w:b/>
          <w:sz w:val="28"/>
          <w:szCs w:val="28"/>
        </w:rPr>
        <w:t>Plac Wolności 16-17, 78-200 Białogard</w:t>
      </w:r>
    </w:p>
    <w:p w:rsidR="001F5331" w:rsidRPr="001F5331" w:rsidRDefault="001F5331">
      <w:pPr>
        <w:rPr>
          <w:b/>
          <w:sz w:val="28"/>
          <w:szCs w:val="28"/>
        </w:rPr>
      </w:pPr>
    </w:p>
    <w:p w:rsidR="007D4F0D" w:rsidRPr="001F5331" w:rsidRDefault="00764EC3">
      <w:pPr>
        <w:rPr>
          <w:b/>
          <w:sz w:val="28"/>
          <w:szCs w:val="28"/>
        </w:rPr>
      </w:pPr>
      <w:r>
        <w:rPr>
          <w:b/>
          <w:sz w:val="28"/>
          <w:szCs w:val="28"/>
        </w:rPr>
        <w:t>OPRACOWAŁ</w:t>
      </w:r>
      <w:r w:rsidR="007D4F0D" w:rsidRPr="001F5331">
        <w:rPr>
          <w:b/>
          <w:sz w:val="28"/>
          <w:szCs w:val="28"/>
        </w:rPr>
        <w:t>:</w:t>
      </w:r>
      <w:r w:rsidR="007D4F0D" w:rsidRPr="001F5331">
        <w:rPr>
          <w:b/>
          <w:sz w:val="28"/>
          <w:szCs w:val="28"/>
        </w:rPr>
        <w:tab/>
      </w:r>
      <w:r>
        <w:rPr>
          <w:b/>
          <w:sz w:val="28"/>
          <w:szCs w:val="28"/>
        </w:rPr>
        <w:t xml:space="preserve">mgr </w:t>
      </w:r>
      <w:r w:rsidR="007D4F0D" w:rsidRPr="001F5331">
        <w:rPr>
          <w:b/>
          <w:sz w:val="28"/>
          <w:szCs w:val="28"/>
        </w:rPr>
        <w:t xml:space="preserve">inż. </w:t>
      </w:r>
      <w:r>
        <w:rPr>
          <w:b/>
          <w:sz w:val="28"/>
          <w:szCs w:val="28"/>
        </w:rPr>
        <w:t>Tomasz Juszkiewicz</w:t>
      </w:r>
    </w:p>
    <w:p w:rsidR="007D4F0D" w:rsidRDefault="007D4F0D">
      <w:pPr>
        <w:rPr>
          <w:b/>
          <w:sz w:val="28"/>
          <w:szCs w:val="28"/>
        </w:rPr>
      </w:pPr>
    </w:p>
    <w:p w:rsidR="001F5331" w:rsidRDefault="001F5331">
      <w:pPr>
        <w:rPr>
          <w:b/>
          <w:sz w:val="28"/>
          <w:szCs w:val="28"/>
        </w:rPr>
      </w:pPr>
    </w:p>
    <w:p w:rsidR="001F5331" w:rsidRDefault="001F5331">
      <w:pPr>
        <w:rPr>
          <w:b/>
          <w:sz w:val="28"/>
          <w:szCs w:val="28"/>
        </w:rPr>
      </w:pPr>
    </w:p>
    <w:p w:rsidR="002420D8" w:rsidRDefault="002420D8">
      <w:pPr>
        <w:rPr>
          <w:b/>
          <w:sz w:val="28"/>
          <w:szCs w:val="28"/>
        </w:rPr>
      </w:pPr>
    </w:p>
    <w:p w:rsidR="002420D8" w:rsidRDefault="002420D8">
      <w:pPr>
        <w:rPr>
          <w:b/>
          <w:sz w:val="28"/>
          <w:szCs w:val="28"/>
        </w:rPr>
      </w:pPr>
    </w:p>
    <w:p w:rsidR="002420D8" w:rsidRDefault="002420D8">
      <w:pPr>
        <w:rPr>
          <w:b/>
          <w:sz w:val="28"/>
          <w:szCs w:val="28"/>
        </w:rPr>
      </w:pPr>
    </w:p>
    <w:p w:rsidR="002420D8" w:rsidRDefault="002420D8">
      <w:pPr>
        <w:rPr>
          <w:b/>
          <w:sz w:val="28"/>
          <w:szCs w:val="28"/>
        </w:rPr>
      </w:pPr>
    </w:p>
    <w:p w:rsidR="002420D8" w:rsidRDefault="002420D8">
      <w:pPr>
        <w:rPr>
          <w:b/>
          <w:sz w:val="28"/>
          <w:szCs w:val="28"/>
        </w:rPr>
      </w:pPr>
    </w:p>
    <w:p w:rsidR="001F5331" w:rsidRDefault="001F5331">
      <w:pPr>
        <w:rPr>
          <w:b/>
          <w:sz w:val="28"/>
          <w:szCs w:val="28"/>
        </w:rPr>
      </w:pPr>
    </w:p>
    <w:p w:rsidR="007D4F0D" w:rsidRPr="001F5331" w:rsidRDefault="00016E53" w:rsidP="001F5331">
      <w:pPr>
        <w:jc w:val="center"/>
        <w:rPr>
          <w:b/>
          <w:sz w:val="28"/>
          <w:szCs w:val="28"/>
        </w:rPr>
      </w:pPr>
      <w:r>
        <w:rPr>
          <w:b/>
          <w:sz w:val="28"/>
          <w:szCs w:val="28"/>
        </w:rPr>
        <w:t xml:space="preserve">Koszalin </w:t>
      </w:r>
      <w:r w:rsidR="00764EC3">
        <w:rPr>
          <w:b/>
          <w:sz w:val="28"/>
          <w:szCs w:val="28"/>
        </w:rPr>
        <w:t>czerwiec</w:t>
      </w:r>
      <w:r w:rsidR="00BC3F4F">
        <w:rPr>
          <w:b/>
          <w:sz w:val="28"/>
          <w:szCs w:val="28"/>
        </w:rPr>
        <w:t xml:space="preserve"> 2017</w:t>
      </w:r>
      <w:r w:rsidR="006B76F6">
        <w:rPr>
          <w:b/>
          <w:sz w:val="28"/>
          <w:szCs w:val="28"/>
        </w:rPr>
        <w:t>r.</w:t>
      </w:r>
      <w:r w:rsidR="007D4F0D">
        <w:br w:type="page"/>
      </w:r>
    </w:p>
    <w:sdt>
      <w:sdtPr>
        <w:rPr>
          <w:rFonts w:asciiTheme="minorHAnsi" w:eastAsiaTheme="minorHAnsi" w:hAnsiTheme="minorHAnsi" w:cstheme="minorBidi"/>
          <w:b w:val="0"/>
          <w:bCs w:val="0"/>
          <w:caps w:val="0"/>
          <w:color w:val="auto"/>
          <w:szCs w:val="22"/>
        </w:rPr>
        <w:id w:val="3775758"/>
        <w:docPartObj>
          <w:docPartGallery w:val="Table of Contents"/>
          <w:docPartUnique/>
        </w:docPartObj>
      </w:sdtPr>
      <w:sdtEndPr/>
      <w:sdtContent>
        <w:p w:rsidR="005F5F21" w:rsidRPr="00764EC3" w:rsidRDefault="005F5F21" w:rsidP="00563A61">
          <w:pPr>
            <w:pStyle w:val="Nagwekspisutreci"/>
            <w:rPr>
              <w:rFonts w:asciiTheme="minorHAnsi" w:hAnsiTheme="minorHAnsi"/>
              <w:color w:val="auto"/>
            </w:rPr>
          </w:pPr>
          <w:r w:rsidRPr="00764EC3">
            <w:rPr>
              <w:rFonts w:asciiTheme="minorHAnsi" w:hAnsiTheme="minorHAnsi"/>
              <w:color w:val="auto"/>
            </w:rPr>
            <w:t>Spis treści</w:t>
          </w:r>
        </w:p>
        <w:p w:rsidR="00940C48" w:rsidRPr="00940C48" w:rsidRDefault="00940C48" w:rsidP="00940C48"/>
        <w:p w:rsidR="00EA065C" w:rsidRDefault="001D2976">
          <w:pPr>
            <w:pStyle w:val="Spistreci1"/>
            <w:tabs>
              <w:tab w:val="left" w:pos="440"/>
              <w:tab w:val="right" w:leader="dot" w:pos="9062"/>
            </w:tabs>
            <w:rPr>
              <w:rFonts w:eastAsiaTheme="minorEastAsia"/>
              <w:noProof/>
              <w:sz w:val="22"/>
              <w:lang w:eastAsia="pl-PL"/>
            </w:rPr>
          </w:pPr>
          <w:r>
            <w:fldChar w:fldCharType="begin"/>
          </w:r>
          <w:r w:rsidR="005F5F21">
            <w:instrText xml:space="preserve"> TOC \o "1-3" \h \z \u </w:instrText>
          </w:r>
          <w:r>
            <w:fldChar w:fldCharType="separate"/>
          </w:r>
          <w:hyperlink w:anchor="_Toc487054003" w:history="1">
            <w:r w:rsidR="00EA065C" w:rsidRPr="00C258B3">
              <w:rPr>
                <w:rStyle w:val="Hipercze"/>
                <w:noProof/>
              </w:rPr>
              <w:t>I.</w:t>
            </w:r>
            <w:r w:rsidR="00EA065C">
              <w:rPr>
                <w:rFonts w:eastAsiaTheme="minorEastAsia"/>
                <w:noProof/>
                <w:sz w:val="22"/>
                <w:lang w:eastAsia="pl-PL"/>
              </w:rPr>
              <w:tab/>
            </w:r>
            <w:r w:rsidR="00EA065C" w:rsidRPr="00C258B3">
              <w:rPr>
                <w:rStyle w:val="Hipercze"/>
                <w:noProof/>
              </w:rPr>
              <w:t>Warunki ogólne</w:t>
            </w:r>
            <w:r w:rsidR="00EA065C">
              <w:rPr>
                <w:noProof/>
                <w:webHidden/>
              </w:rPr>
              <w:tab/>
            </w:r>
            <w:r w:rsidR="00EA065C">
              <w:rPr>
                <w:noProof/>
                <w:webHidden/>
              </w:rPr>
              <w:fldChar w:fldCharType="begin"/>
            </w:r>
            <w:r w:rsidR="00EA065C">
              <w:rPr>
                <w:noProof/>
                <w:webHidden/>
              </w:rPr>
              <w:instrText xml:space="preserve"> PAGEREF _Toc487054003 \h </w:instrText>
            </w:r>
            <w:r w:rsidR="00EA065C">
              <w:rPr>
                <w:noProof/>
                <w:webHidden/>
              </w:rPr>
            </w:r>
            <w:r w:rsidR="00EA065C">
              <w:rPr>
                <w:noProof/>
                <w:webHidden/>
              </w:rPr>
              <w:fldChar w:fldCharType="separate"/>
            </w:r>
            <w:r w:rsidR="00D62C99">
              <w:rPr>
                <w:noProof/>
                <w:webHidden/>
              </w:rPr>
              <w:t>4</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04" w:history="1">
            <w:r w:rsidR="00EA065C" w:rsidRPr="00C258B3">
              <w:rPr>
                <w:rStyle w:val="Hipercze"/>
                <w:noProof/>
              </w:rPr>
              <w:t>1.</w:t>
            </w:r>
            <w:r w:rsidR="00EA065C">
              <w:rPr>
                <w:rFonts w:eastAsiaTheme="minorEastAsia"/>
                <w:noProof/>
                <w:sz w:val="22"/>
                <w:lang w:eastAsia="pl-PL"/>
              </w:rPr>
              <w:tab/>
            </w:r>
            <w:r w:rsidR="00EA065C" w:rsidRPr="00C258B3">
              <w:rPr>
                <w:rStyle w:val="Hipercze"/>
                <w:noProof/>
              </w:rPr>
              <w:t>Przedmiot specyfikacji technicznej</w:t>
            </w:r>
            <w:r w:rsidR="00EA065C">
              <w:rPr>
                <w:noProof/>
                <w:webHidden/>
              </w:rPr>
              <w:tab/>
            </w:r>
            <w:r w:rsidR="00EA065C">
              <w:rPr>
                <w:noProof/>
                <w:webHidden/>
              </w:rPr>
              <w:fldChar w:fldCharType="begin"/>
            </w:r>
            <w:r w:rsidR="00EA065C">
              <w:rPr>
                <w:noProof/>
                <w:webHidden/>
              </w:rPr>
              <w:instrText xml:space="preserve"> PAGEREF _Toc487054004 \h </w:instrText>
            </w:r>
            <w:r w:rsidR="00EA065C">
              <w:rPr>
                <w:noProof/>
                <w:webHidden/>
              </w:rPr>
            </w:r>
            <w:r w:rsidR="00EA065C">
              <w:rPr>
                <w:noProof/>
                <w:webHidden/>
              </w:rPr>
              <w:fldChar w:fldCharType="separate"/>
            </w:r>
            <w:r w:rsidR="00D62C99">
              <w:rPr>
                <w:noProof/>
                <w:webHidden/>
              </w:rPr>
              <w:t>4</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05" w:history="1">
            <w:r w:rsidR="00EA065C" w:rsidRPr="00C258B3">
              <w:rPr>
                <w:rStyle w:val="Hipercze"/>
                <w:noProof/>
              </w:rPr>
              <w:t>2.</w:t>
            </w:r>
            <w:r w:rsidR="00EA065C">
              <w:rPr>
                <w:rFonts w:eastAsiaTheme="minorEastAsia"/>
                <w:noProof/>
                <w:sz w:val="22"/>
                <w:lang w:eastAsia="pl-PL"/>
              </w:rPr>
              <w:tab/>
            </w:r>
            <w:r w:rsidR="00EA065C" w:rsidRPr="00C258B3">
              <w:rPr>
                <w:rStyle w:val="Hipercze"/>
                <w:noProof/>
              </w:rPr>
              <w:t>Zakres specyfikacji technicznej</w:t>
            </w:r>
            <w:r w:rsidR="00EA065C">
              <w:rPr>
                <w:noProof/>
                <w:webHidden/>
              </w:rPr>
              <w:tab/>
            </w:r>
            <w:r w:rsidR="00EA065C">
              <w:rPr>
                <w:noProof/>
                <w:webHidden/>
              </w:rPr>
              <w:fldChar w:fldCharType="begin"/>
            </w:r>
            <w:r w:rsidR="00EA065C">
              <w:rPr>
                <w:noProof/>
                <w:webHidden/>
              </w:rPr>
              <w:instrText xml:space="preserve"> PAGEREF _Toc487054005 \h </w:instrText>
            </w:r>
            <w:r w:rsidR="00EA065C">
              <w:rPr>
                <w:noProof/>
                <w:webHidden/>
              </w:rPr>
            </w:r>
            <w:r w:rsidR="00EA065C">
              <w:rPr>
                <w:noProof/>
                <w:webHidden/>
              </w:rPr>
              <w:fldChar w:fldCharType="separate"/>
            </w:r>
            <w:r w:rsidR="00D62C99">
              <w:rPr>
                <w:noProof/>
                <w:webHidden/>
              </w:rPr>
              <w:t>4</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06" w:history="1">
            <w:r w:rsidR="00EA065C" w:rsidRPr="00C258B3">
              <w:rPr>
                <w:rStyle w:val="Hipercze"/>
                <w:noProof/>
              </w:rPr>
              <w:t>3.</w:t>
            </w:r>
            <w:r w:rsidR="00EA065C">
              <w:rPr>
                <w:rFonts w:eastAsiaTheme="minorEastAsia"/>
                <w:noProof/>
                <w:sz w:val="22"/>
                <w:lang w:eastAsia="pl-PL"/>
              </w:rPr>
              <w:tab/>
            </w:r>
            <w:r w:rsidR="00EA065C" w:rsidRPr="00C258B3">
              <w:rPr>
                <w:rStyle w:val="Hipercze"/>
                <w:noProof/>
              </w:rPr>
              <w:t>Roboty towarzyszące</w:t>
            </w:r>
            <w:r w:rsidR="00EA065C">
              <w:rPr>
                <w:noProof/>
                <w:webHidden/>
              </w:rPr>
              <w:tab/>
            </w:r>
            <w:r w:rsidR="00EA065C">
              <w:rPr>
                <w:noProof/>
                <w:webHidden/>
              </w:rPr>
              <w:fldChar w:fldCharType="begin"/>
            </w:r>
            <w:r w:rsidR="00EA065C">
              <w:rPr>
                <w:noProof/>
                <w:webHidden/>
              </w:rPr>
              <w:instrText xml:space="preserve"> PAGEREF _Toc487054006 \h </w:instrText>
            </w:r>
            <w:r w:rsidR="00EA065C">
              <w:rPr>
                <w:noProof/>
                <w:webHidden/>
              </w:rPr>
            </w:r>
            <w:r w:rsidR="00EA065C">
              <w:rPr>
                <w:noProof/>
                <w:webHidden/>
              </w:rPr>
              <w:fldChar w:fldCharType="separate"/>
            </w:r>
            <w:r w:rsidR="00D62C99">
              <w:rPr>
                <w:noProof/>
                <w:webHidden/>
              </w:rPr>
              <w:t>4</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07" w:history="1">
            <w:r w:rsidR="00EA065C" w:rsidRPr="00C258B3">
              <w:rPr>
                <w:rStyle w:val="Hipercze"/>
                <w:noProof/>
              </w:rPr>
              <w:t>4.</w:t>
            </w:r>
            <w:r w:rsidR="00EA065C">
              <w:rPr>
                <w:rFonts w:eastAsiaTheme="minorEastAsia"/>
                <w:noProof/>
                <w:sz w:val="22"/>
                <w:lang w:eastAsia="pl-PL"/>
              </w:rPr>
              <w:tab/>
            </w:r>
            <w:r w:rsidR="00EA065C" w:rsidRPr="00C258B3">
              <w:rPr>
                <w:rStyle w:val="Hipercze"/>
                <w:noProof/>
              </w:rPr>
              <w:t>Zakres stosowania specyfikacji technicznej</w:t>
            </w:r>
            <w:r w:rsidR="00EA065C">
              <w:rPr>
                <w:noProof/>
                <w:webHidden/>
              </w:rPr>
              <w:tab/>
            </w:r>
            <w:r w:rsidR="00EA065C">
              <w:rPr>
                <w:noProof/>
                <w:webHidden/>
              </w:rPr>
              <w:fldChar w:fldCharType="begin"/>
            </w:r>
            <w:r w:rsidR="00EA065C">
              <w:rPr>
                <w:noProof/>
                <w:webHidden/>
              </w:rPr>
              <w:instrText xml:space="preserve"> PAGEREF _Toc487054007 \h </w:instrText>
            </w:r>
            <w:r w:rsidR="00EA065C">
              <w:rPr>
                <w:noProof/>
                <w:webHidden/>
              </w:rPr>
            </w:r>
            <w:r w:rsidR="00EA065C">
              <w:rPr>
                <w:noProof/>
                <w:webHidden/>
              </w:rPr>
              <w:fldChar w:fldCharType="separate"/>
            </w:r>
            <w:r w:rsidR="00D62C99">
              <w:rPr>
                <w:noProof/>
                <w:webHidden/>
              </w:rPr>
              <w:t>4</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08" w:history="1">
            <w:r w:rsidR="00EA065C" w:rsidRPr="00C258B3">
              <w:rPr>
                <w:rStyle w:val="Hipercze"/>
                <w:noProof/>
              </w:rPr>
              <w:t>5.</w:t>
            </w:r>
            <w:r w:rsidR="00EA065C">
              <w:rPr>
                <w:rFonts w:eastAsiaTheme="minorEastAsia"/>
                <w:noProof/>
                <w:sz w:val="22"/>
                <w:lang w:eastAsia="pl-PL"/>
              </w:rPr>
              <w:tab/>
            </w:r>
            <w:r w:rsidR="00EA065C" w:rsidRPr="00C258B3">
              <w:rPr>
                <w:rStyle w:val="Hipercze"/>
                <w:noProof/>
              </w:rPr>
              <w:t>Określenia podstawowe</w:t>
            </w:r>
            <w:r w:rsidR="00EA065C">
              <w:rPr>
                <w:noProof/>
                <w:webHidden/>
              </w:rPr>
              <w:tab/>
            </w:r>
            <w:r w:rsidR="00EA065C">
              <w:rPr>
                <w:noProof/>
                <w:webHidden/>
              </w:rPr>
              <w:fldChar w:fldCharType="begin"/>
            </w:r>
            <w:r w:rsidR="00EA065C">
              <w:rPr>
                <w:noProof/>
                <w:webHidden/>
              </w:rPr>
              <w:instrText xml:space="preserve"> PAGEREF _Toc487054008 \h </w:instrText>
            </w:r>
            <w:r w:rsidR="00EA065C">
              <w:rPr>
                <w:noProof/>
                <w:webHidden/>
              </w:rPr>
            </w:r>
            <w:r w:rsidR="00EA065C">
              <w:rPr>
                <w:noProof/>
                <w:webHidden/>
              </w:rPr>
              <w:fldChar w:fldCharType="separate"/>
            </w:r>
            <w:r w:rsidR="00D62C99">
              <w:rPr>
                <w:noProof/>
                <w:webHidden/>
              </w:rPr>
              <w:t>4</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09" w:history="1">
            <w:r w:rsidR="00EA065C" w:rsidRPr="00C258B3">
              <w:rPr>
                <w:rStyle w:val="Hipercze"/>
                <w:noProof/>
              </w:rPr>
              <w:t>6.</w:t>
            </w:r>
            <w:r w:rsidR="00EA065C">
              <w:rPr>
                <w:rFonts w:eastAsiaTheme="minorEastAsia"/>
                <w:noProof/>
                <w:sz w:val="22"/>
                <w:lang w:eastAsia="pl-PL"/>
              </w:rPr>
              <w:tab/>
            </w:r>
            <w:r w:rsidR="00EA065C" w:rsidRPr="00C258B3">
              <w:rPr>
                <w:rStyle w:val="Hipercze"/>
                <w:noProof/>
              </w:rPr>
              <w:t>Wymagania dotyczące robót</w:t>
            </w:r>
            <w:r w:rsidR="00EA065C">
              <w:rPr>
                <w:noProof/>
                <w:webHidden/>
              </w:rPr>
              <w:tab/>
            </w:r>
            <w:r w:rsidR="00EA065C">
              <w:rPr>
                <w:noProof/>
                <w:webHidden/>
              </w:rPr>
              <w:fldChar w:fldCharType="begin"/>
            </w:r>
            <w:r w:rsidR="00EA065C">
              <w:rPr>
                <w:noProof/>
                <w:webHidden/>
              </w:rPr>
              <w:instrText xml:space="preserve"> PAGEREF _Toc487054009 \h </w:instrText>
            </w:r>
            <w:r w:rsidR="00EA065C">
              <w:rPr>
                <w:noProof/>
                <w:webHidden/>
              </w:rPr>
            </w:r>
            <w:r w:rsidR="00EA065C">
              <w:rPr>
                <w:noProof/>
                <w:webHidden/>
              </w:rPr>
              <w:fldChar w:fldCharType="separate"/>
            </w:r>
            <w:r w:rsidR="00D62C99">
              <w:rPr>
                <w:noProof/>
                <w:webHidden/>
              </w:rPr>
              <w:t>5</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10" w:history="1">
            <w:r w:rsidR="00EA065C" w:rsidRPr="00C258B3">
              <w:rPr>
                <w:rStyle w:val="Hipercze"/>
                <w:noProof/>
              </w:rPr>
              <w:t>7.</w:t>
            </w:r>
            <w:r w:rsidR="00EA065C">
              <w:rPr>
                <w:rFonts w:eastAsiaTheme="minorEastAsia"/>
                <w:noProof/>
                <w:sz w:val="22"/>
                <w:lang w:eastAsia="pl-PL"/>
              </w:rPr>
              <w:tab/>
            </w:r>
            <w:r w:rsidR="00EA065C" w:rsidRPr="00C258B3">
              <w:rPr>
                <w:rStyle w:val="Hipercze"/>
                <w:noProof/>
              </w:rPr>
              <w:t>Zabezpieczenie terenu budowy</w:t>
            </w:r>
            <w:r w:rsidR="00EA065C">
              <w:rPr>
                <w:noProof/>
                <w:webHidden/>
              </w:rPr>
              <w:tab/>
            </w:r>
            <w:r w:rsidR="00EA065C">
              <w:rPr>
                <w:noProof/>
                <w:webHidden/>
              </w:rPr>
              <w:fldChar w:fldCharType="begin"/>
            </w:r>
            <w:r w:rsidR="00EA065C">
              <w:rPr>
                <w:noProof/>
                <w:webHidden/>
              </w:rPr>
              <w:instrText xml:space="preserve"> PAGEREF _Toc487054010 \h </w:instrText>
            </w:r>
            <w:r w:rsidR="00EA065C">
              <w:rPr>
                <w:noProof/>
                <w:webHidden/>
              </w:rPr>
            </w:r>
            <w:r w:rsidR="00EA065C">
              <w:rPr>
                <w:noProof/>
                <w:webHidden/>
              </w:rPr>
              <w:fldChar w:fldCharType="separate"/>
            </w:r>
            <w:r w:rsidR="00D62C99">
              <w:rPr>
                <w:noProof/>
                <w:webHidden/>
              </w:rPr>
              <w:t>5</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11" w:history="1">
            <w:r w:rsidR="00EA065C" w:rsidRPr="00C258B3">
              <w:rPr>
                <w:rStyle w:val="Hipercze"/>
                <w:noProof/>
              </w:rPr>
              <w:t>8.</w:t>
            </w:r>
            <w:r w:rsidR="00EA065C">
              <w:rPr>
                <w:rFonts w:eastAsiaTheme="minorEastAsia"/>
                <w:noProof/>
                <w:sz w:val="22"/>
                <w:lang w:eastAsia="pl-PL"/>
              </w:rPr>
              <w:tab/>
            </w:r>
            <w:r w:rsidR="00EA065C" w:rsidRPr="00C258B3">
              <w:rPr>
                <w:rStyle w:val="Hipercze"/>
                <w:noProof/>
              </w:rPr>
              <w:t>Ochrona środowiska w czasie wykonywania robót</w:t>
            </w:r>
            <w:r w:rsidR="00EA065C">
              <w:rPr>
                <w:noProof/>
                <w:webHidden/>
              </w:rPr>
              <w:tab/>
            </w:r>
            <w:r w:rsidR="00EA065C">
              <w:rPr>
                <w:noProof/>
                <w:webHidden/>
              </w:rPr>
              <w:fldChar w:fldCharType="begin"/>
            </w:r>
            <w:r w:rsidR="00EA065C">
              <w:rPr>
                <w:noProof/>
                <w:webHidden/>
              </w:rPr>
              <w:instrText xml:space="preserve"> PAGEREF _Toc487054011 \h </w:instrText>
            </w:r>
            <w:r w:rsidR="00EA065C">
              <w:rPr>
                <w:noProof/>
                <w:webHidden/>
              </w:rPr>
            </w:r>
            <w:r w:rsidR="00EA065C">
              <w:rPr>
                <w:noProof/>
                <w:webHidden/>
              </w:rPr>
              <w:fldChar w:fldCharType="separate"/>
            </w:r>
            <w:r w:rsidR="00D62C99">
              <w:rPr>
                <w:noProof/>
                <w:webHidden/>
              </w:rPr>
              <w:t>5</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12" w:history="1">
            <w:r w:rsidR="00EA065C" w:rsidRPr="00C258B3">
              <w:rPr>
                <w:rStyle w:val="Hipercze"/>
                <w:noProof/>
              </w:rPr>
              <w:t>9.</w:t>
            </w:r>
            <w:r w:rsidR="00EA065C">
              <w:rPr>
                <w:rFonts w:eastAsiaTheme="minorEastAsia"/>
                <w:noProof/>
                <w:sz w:val="22"/>
                <w:lang w:eastAsia="pl-PL"/>
              </w:rPr>
              <w:tab/>
            </w:r>
            <w:r w:rsidR="00EA065C" w:rsidRPr="00C258B3">
              <w:rPr>
                <w:rStyle w:val="Hipercze"/>
                <w:noProof/>
              </w:rPr>
              <w:t>Ochrona przeciwpożarowa</w:t>
            </w:r>
            <w:r w:rsidR="00EA065C">
              <w:rPr>
                <w:noProof/>
                <w:webHidden/>
              </w:rPr>
              <w:tab/>
            </w:r>
            <w:r w:rsidR="00EA065C">
              <w:rPr>
                <w:noProof/>
                <w:webHidden/>
              </w:rPr>
              <w:fldChar w:fldCharType="begin"/>
            </w:r>
            <w:r w:rsidR="00EA065C">
              <w:rPr>
                <w:noProof/>
                <w:webHidden/>
              </w:rPr>
              <w:instrText xml:space="preserve"> PAGEREF _Toc487054012 \h </w:instrText>
            </w:r>
            <w:r w:rsidR="00EA065C">
              <w:rPr>
                <w:noProof/>
                <w:webHidden/>
              </w:rPr>
            </w:r>
            <w:r w:rsidR="00EA065C">
              <w:rPr>
                <w:noProof/>
                <w:webHidden/>
              </w:rPr>
              <w:fldChar w:fldCharType="separate"/>
            </w:r>
            <w:r w:rsidR="00D62C99">
              <w:rPr>
                <w:noProof/>
                <w:webHidden/>
              </w:rPr>
              <w:t>5</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13" w:history="1">
            <w:r w:rsidR="00EA065C" w:rsidRPr="00C258B3">
              <w:rPr>
                <w:rStyle w:val="Hipercze"/>
                <w:noProof/>
              </w:rPr>
              <w:t>10.</w:t>
            </w:r>
            <w:r w:rsidR="00EA065C">
              <w:rPr>
                <w:rFonts w:eastAsiaTheme="minorEastAsia"/>
                <w:noProof/>
                <w:sz w:val="22"/>
                <w:lang w:eastAsia="pl-PL"/>
              </w:rPr>
              <w:tab/>
            </w:r>
            <w:r w:rsidR="00EA065C" w:rsidRPr="00C258B3">
              <w:rPr>
                <w:rStyle w:val="Hipercze"/>
                <w:noProof/>
              </w:rPr>
              <w:t>Ochrona robót</w:t>
            </w:r>
            <w:r w:rsidR="00EA065C">
              <w:rPr>
                <w:noProof/>
                <w:webHidden/>
              </w:rPr>
              <w:tab/>
            </w:r>
            <w:r w:rsidR="00EA065C">
              <w:rPr>
                <w:noProof/>
                <w:webHidden/>
              </w:rPr>
              <w:fldChar w:fldCharType="begin"/>
            </w:r>
            <w:r w:rsidR="00EA065C">
              <w:rPr>
                <w:noProof/>
                <w:webHidden/>
              </w:rPr>
              <w:instrText xml:space="preserve"> PAGEREF _Toc487054013 \h </w:instrText>
            </w:r>
            <w:r w:rsidR="00EA065C">
              <w:rPr>
                <w:noProof/>
                <w:webHidden/>
              </w:rPr>
            </w:r>
            <w:r w:rsidR="00EA065C">
              <w:rPr>
                <w:noProof/>
                <w:webHidden/>
              </w:rPr>
              <w:fldChar w:fldCharType="separate"/>
            </w:r>
            <w:r w:rsidR="00D62C99">
              <w:rPr>
                <w:noProof/>
                <w:webHidden/>
              </w:rPr>
              <w:t>5</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14" w:history="1">
            <w:r w:rsidR="00EA065C" w:rsidRPr="00C258B3">
              <w:rPr>
                <w:rStyle w:val="Hipercze"/>
                <w:noProof/>
              </w:rPr>
              <w:t>11.</w:t>
            </w:r>
            <w:r w:rsidR="00EA065C">
              <w:rPr>
                <w:rFonts w:eastAsiaTheme="minorEastAsia"/>
                <w:noProof/>
                <w:sz w:val="22"/>
                <w:lang w:eastAsia="pl-PL"/>
              </w:rPr>
              <w:tab/>
            </w:r>
            <w:r w:rsidR="00EA065C" w:rsidRPr="00C258B3">
              <w:rPr>
                <w:rStyle w:val="Hipercze"/>
                <w:noProof/>
              </w:rPr>
              <w:t>Stosowanie się do praw i innych przepisów</w:t>
            </w:r>
            <w:r w:rsidR="00EA065C">
              <w:rPr>
                <w:noProof/>
                <w:webHidden/>
              </w:rPr>
              <w:tab/>
            </w:r>
            <w:r w:rsidR="00EA065C">
              <w:rPr>
                <w:noProof/>
                <w:webHidden/>
              </w:rPr>
              <w:fldChar w:fldCharType="begin"/>
            </w:r>
            <w:r w:rsidR="00EA065C">
              <w:rPr>
                <w:noProof/>
                <w:webHidden/>
              </w:rPr>
              <w:instrText xml:space="preserve"> PAGEREF _Toc487054014 \h </w:instrText>
            </w:r>
            <w:r w:rsidR="00EA065C">
              <w:rPr>
                <w:noProof/>
                <w:webHidden/>
              </w:rPr>
            </w:r>
            <w:r w:rsidR="00EA065C">
              <w:rPr>
                <w:noProof/>
                <w:webHidden/>
              </w:rPr>
              <w:fldChar w:fldCharType="separate"/>
            </w:r>
            <w:r w:rsidR="00D62C99">
              <w:rPr>
                <w:noProof/>
                <w:webHidden/>
              </w:rPr>
              <w:t>6</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15" w:history="1">
            <w:r w:rsidR="00EA065C" w:rsidRPr="00C258B3">
              <w:rPr>
                <w:rStyle w:val="Hipercze"/>
                <w:noProof/>
              </w:rPr>
              <w:t>12.</w:t>
            </w:r>
            <w:r w:rsidR="00EA065C">
              <w:rPr>
                <w:rFonts w:eastAsiaTheme="minorEastAsia"/>
                <w:noProof/>
                <w:sz w:val="22"/>
                <w:lang w:eastAsia="pl-PL"/>
              </w:rPr>
              <w:tab/>
            </w:r>
            <w:r w:rsidR="00EA065C" w:rsidRPr="00C258B3">
              <w:rPr>
                <w:rStyle w:val="Hipercze"/>
                <w:noProof/>
              </w:rPr>
              <w:t>Badania i pomiary</w:t>
            </w:r>
            <w:r w:rsidR="00EA065C">
              <w:rPr>
                <w:noProof/>
                <w:webHidden/>
              </w:rPr>
              <w:tab/>
            </w:r>
            <w:r w:rsidR="00EA065C">
              <w:rPr>
                <w:noProof/>
                <w:webHidden/>
              </w:rPr>
              <w:fldChar w:fldCharType="begin"/>
            </w:r>
            <w:r w:rsidR="00EA065C">
              <w:rPr>
                <w:noProof/>
                <w:webHidden/>
              </w:rPr>
              <w:instrText xml:space="preserve"> PAGEREF _Toc487054015 \h </w:instrText>
            </w:r>
            <w:r w:rsidR="00EA065C">
              <w:rPr>
                <w:noProof/>
                <w:webHidden/>
              </w:rPr>
            </w:r>
            <w:r w:rsidR="00EA065C">
              <w:rPr>
                <w:noProof/>
                <w:webHidden/>
              </w:rPr>
              <w:fldChar w:fldCharType="separate"/>
            </w:r>
            <w:r w:rsidR="00D62C99">
              <w:rPr>
                <w:noProof/>
                <w:webHidden/>
              </w:rPr>
              <w:t>6</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16" w:history="1">
            <w:r w:rsidR="00EA065C" w:rsidRPr="00C258B3">
              <w:rPr>
                <w:rStyle w:val="Hipercze"/>
                <w:noProof/>
              </w:rPr>
              <w:t>13.</w:t>
            </w:r>
            <w:r w:rsidR="00EA065C">
              <w:rPr>
                <w:rFonts w:eastAsiaTheme="minorEastAsia"/>
                <w:noProof/>
                <w:sz w:val="22"/>
                <w:lang w:eastAsia="pl-PL"/>
              </w:rPr>
              <w:tab/>
            </w:r>
            <w:r w:rsidR="00EA065C" w:rsidRPr="00C258B3">
              <w:rPr>
                <w:rStyle w:val="Hipercze"/>
                <w:noProof/>
              </w:rPr>
              <w:t>Przejęcie robót</w:t>
            </w:r>
            <w:r w:rsidR="00EA065C">
              <w:rPr>
                <w:noProof/>
                <w:webHidden/>
              </w:rPr>
              <w:tab/>
            </w:r>
            <w:r w:rsidR="00EA065C">
              <w:rPr>
                <w:noProof/>
                <w:webHidden/>
              </w:rPr>
              <w:fldChar w:fldCharType="begin"/>
            </w:r>
            <w:r w:rsidR="00EA065C">
              <w:rPr>
                <w:noProof/>
                <w:webHidden/>
              </w:rPr>
              <w:instrText xml:space="preserve"> PAGEREF _Toc487054016 \h </w:instrText>
            </w:r>
            <w:r w:rsidR="00EA065C">
              <w:rPr>
                <w:noProof/>
                <w:webHidden/>
              </w:rPr>
            </w:r>
            <w:r w:rsidR="00EA065C">
              <w:rPr>
                <w:noProof/>
                <w:webHidden/>
              </w:rPr>
              <w:fldChar w:fldCharType="separate"/>
            </w:r>
            <w:r w:rsidR="00D62C99">
              <w:rPr>
                <w:noProof/>
                <w:webHidden/>
              </w:rPr>
              <w:t>6</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17" w:history="1">
            <w:r w:rsidR="00EA065C" w:rsidRPr="00C258B3">
              <w:rPr>
                <w:rStyle w:val="Hipercze"/>
                <w:noProof/>
              </w:rPr>
              <w:t>14.</w:t>
            </w:r>
            <w:r w:rsidR="00EA065C">
              <w:rPr>
                <w:rFonts w:eastAsiaTheme="minorEastAsia"/>
                <w:noProof/>
                <w:sz w:val="22"/>
                <w:lang w:eastAsia="pl-PL"/>
              </w:rPr>
              <w:tab/>
            </w:r>
            <w:r w:rsidR="00EA065C" w:rsidRPr="00C258B3">
              <w:rPr>
                <w:rStyle w:val="Hipercze"/>
                <w:noProof/>
              </w:rPr>
              <w:t>Podstawa płatności</w:t>
            </w:r>
            <w:r w:rsidR="00EA065C">
              <w:rPr>
                <w:noProof/>
                <w:webHidden/>
              </w:rPr>
              <w:tab/>
            </w:r>
            <w:r w:rsidR="00EA065C">
              <w:rPr>
                <w:noProof/>
                <w:webHidden/>
              </w:rPr>
              <w:fldChar w:fldCharType="begin"/>
            </w:r>
            <w:r w:rsidR="00EA065C">
              <w:rPr>
                <w:noProof/>
                <w:webHidden/>
              </w:rPr>
              <w:instrText xml:space="preserve"> PAGEREF _Toc487054017 \h </w:instrText>
            </w:r>
            <w:r w:rsidR="00EA065C">
              <w:rPr>
                <w:noProof/>
                <w:webHidden/>
              </w:rPr>
            </w:r>
            <w:r w:rsidR="00EA065C">
              <w:rPr>
                <w:noProof/>
                <w:webHidden/>
              </w:rPr>
              <w:fldChar w:fldCharType="separate"/>
            </w:r>
            <w:r w:rsidR="00D62C99">
              <w:rPr>
                <w:noProof/>
                <w:webHidden/>
              </w:rPr>
              <w:t>6</w:t>
            </w:r>
            <w:r w:rsidR="00EA065C">
              <w:rPr>
                <w:noProof/>
                <w:webHidden/>
              </w:rPr>
              <w:fldChar w:fldCharType="end"/>
            </w:r>
          </w:hyperlink>
        </w:p>
        <w:p w:rsidR="00EA065C" w:rsidRDefault="00883F4E">
          <w:pPr>
            <w:pStyle w:val="Spistreci2"/>
            <w:tabs>
              <w:tab w:val="left" w:pos="1100"/>
            </w:tabs>
            <w:rPr>
              <w:rFonts w:eastAsiaTheme="minorEastAsia"/>
              <w:noProof/>
              <w:sz w:val="22"/>
              <w:lang w:eastAsia="pl-PL"/>
            </w:rPr>
          </w:pPr>
          <w:hyperlink w:anchor="_Toc487054018" w:history="1">
            <w:r w:rsidR="00EA065C" w:rsidRPr="00C258B3">
              <w:rPr>
                <w:rStyle w:val="Hipercze"/>
                <w:noProof/>
              </w:rPr>
              <w:t>14.1.</w:t>
            </w:r>
            <w:r w:rsidR="00EA065C">
              <w:rPr>
                <w:rFonts w:eastAsiaTheme="minorEastAsia"/>
                <w:noProof/>
                <w:sz w:val="22"/>
                <w:lang w:eastAsia="pl-PL"/>
              </w:rPr>
              <w:tab/>
            </w:r>
            <w:r w:rsidR="00EA065C" w:rsidRPr="00C258B3">
              <w:rPr>
                <w:rStyle w:val="Hipercze"/>
                <w:noProof/>
              </w:rPr>
              <w:t>Ustalenia ogólne</w:t>
            </w:r>
            <w:r w:rsidR="00EA065C">
              <w:rPr>
                <w:noProof/>
                <w:webHidden/>
              </w:rPr>
              <w:tab/>
            </w:r>
            <w:r w:rsidR="00EA065C">
              <w:rPr>
                <w:noProof/>
                <w:webHidden/>
              </w:rPr>
              <w:fldChar w:fldCharType="begin"/>
            </w:r>
            <w:r w:rsidR="00EA065C">
              <w:rPr>
                <w:noProof/>
                <w:webHidden/>
              </w:rPr>
              <w:instrText xml:space="preserve"> PAGEREF _Toc487054018 \h </w:instrText>
            </w:r>
            <w:r w:rsidR="00EA065C">
              <w:rPr>
                <w:noProof/>
                <w:webHidden/>
              </w:rPr>
            </w:r>
            <w:r w:rsidR="00EA065C">
              <w:rPr>
                <w:noProof/>
                <w:webHidden/>
              </w:rPr>
              <w:fldChar w:fldCharType="separate"/>
            </w:r>
            <w:r w:rsidR="00D62C99">
              <w:rPr>
                <w:noProof/>
                <w:webHidden/>
              </w:rPr>
              <w:t>6</w:t>
            </w:r>
            <w:r w:rsidR="00EA065C">
              <w:rPr>
                <w:noProof/>
                <w:webHidden/>
              </w:rPr>
              <w:fldChar w:fldCharType="end"/>
            </w:r>
          </w:hyperlink>
        </w:p>
        <w:p w:rsidR="00EA065C" w:rsidRDefault="00883F4E">
          <w:pPr>
            <w:pStyle w:val="Spistreci2"/>
            <w:tabs>
              <w:tab w:val="left" w:pos="1100"/>
            </w:tabs>
            <w:rPr>
              <w:rFonts w:eastAsiaTheme="minorEastAsia"/>
              <w:noProof/>
              <w:sz w:val="22"/>
              <w:lang w:eastAsia="pl-PL"/>
            </w:rPr>
          </w:pPr>
          <w:hyperlink w:anchor="_Toc487054019" w:history="1">
            <w:r w:rsidR="00EA065C" w:rsidRPr="00C258B3">
              <w:rPr>
                <w:rStyle w:val="Hipercze"/>
                <w:noProof/>
              </w:rPr>
              <w:t>14.2.</w:t>
            </w:r>
            <w:r w:rsidR="00EA065C">
              <w:rPr>
                <w:rFonts w:eastAsiaTheme="minorEastAsia"/>
                <w:noProof/>
                <w:sz w:val="22"/>
                <w:lang w:eastAsia="pl-PL"/>
              </w:rPr>
              <w:tab/>
            </w:r>
            <w:r w:rsidR="00EA065C" w:rsidRPr="00C258B3">
              <w:rPr>
                <w:rStyle w:val="Hipercze"/>
                <w:noProof/>
              </w:rPr>
              <w:t>Podstawa płatności</w:t>
            </w:r>
            <w:r w:rsidR="00EA065C">
              <w:rPr>
                <w:noProof/>
                <w:webHidden/>
              </w:rPr>
              <w:tab/>
            </w:r>
            <w:r w:rsidR="00EA065C">
              <w:rPr>
                <w:noProof/>
                <w:webHidden/>
              </w:rPr>
              <w:fldChar w:fldCharType="begin"/>
            </w:r>
            <w:r w:rsidR="00EA065C">
              <w:rPr>
                <w:noProof/>
                <w:webHidden/>
              </w:rPr>
              <w:instrText xml:space="preserve"> PAGEREF _Toc487054019 \h </w:instrText>
            </w:r>
            <w:r w:rsidR="00EA065C">
              <w:rPr>
                <w:noProof/>
                <w:webHidden/>
              </w:rPr>
            </w:r>
            <w:r w:rsidR="00EA065C">
              <w:rPr>
                <w:noProof/>
                <w:webHidden/>
              </w:rPr>
              <w:fldChar w:fldCharType="separate"/>
            </w:r>
            <w:r w:rsidR="00D62C99">
              <w:rPr>
                <w:noProof/>
                <w:webHidden/>
              </w:rPr>
              <w:t>6</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20" w:history="1">
            <w:r w:rsidR="00EA065C" w:rsidRPr="00C258B3">
              <w:rPr>
                <w:rStyle w:val="Hipercze"/>
                <w:noProof/>
              </w:rPr>
              <w:t>15.</w:t>
            </w:r>
            <w:r w:rsidR="00EA065C">
              <w:rPr>
                <w:rFonts w:eastAsiaTheme="minorEastAsia"/>
                <w:noProof/>
                <w:sz w:val="22"/>
                <w:lang w:eastAsia="pl-PL"/>
              </w:rPr>
              <w:tab/>
            </w:r>
            <w:r w:rsidR="00EA065C" w:rsidRPr="00C258B3">
              <w:rPr>
                <w:rStyle w:val="Hipercze"/>
                <w:noProof/>
              </w:rPr>
              <w:t>Koszty pozyskania zabezpieczenia wykonania i wszystkich gwarancji</w:t>
            </w:r>
            <w:r w:rsidR="00EA065C">
              <w:rPr>
                <w:noProof/>
                <w:webHidden/>
              </w:rPr>
              <w:tab/>
            </w:r>
            <w:r w:rsidR="00EA065C">
              <w:rPr>
                <w:noProof/>
                <w:webHidden/>
              </w:rPr>
              <w:fldChar w:fldCharType="begin"/>
            </w:r>
            <w:r w:rsidR="00EA065C">
              <w:rPr>
                <w:noProof/>
                <w:webHidden/>
              </w:rPr>
              <w:instrText xml:space="preserve"> PAGEREF _Toc487054020 \h </w:instrText>
            </w:r>
            <w:r w:rsidR="00EA065C">
              <w:rPr>
                <w:noProof/>
                <w:webHidden/>
              </w:rPr>
            </w:r>
            <w:r w:rsidR="00EA065C">
              <w:rPr>
                <w:noProof/>
                <w:webHidden/>
              </w:rPr>
              <w:fldChar w:fldCharType="separate"/>
            </w:r>
            <w:r w:rsidR="00D62C99">
              <w:rPr>
                <w:noProof/>
                <w:webHidden/>
              </w:rPr>
              <w:t>7</w:t>
            </w:r>
            <w:r w:rsidR="00EA065C">
              <w:rPr>
                <w:noProof/>
                <w:webHidden/>
              </w:rPr>
              <w:fldChar w:fldCharType="end"/>
            </w:r>
          </w:hyperlink>
        </w:p>
        <w:p w:rsidR="00EA065C" w:rsidRDefault="00883F4E">
          <w:pPr>
            <w:pStyle w:val="Spistreci1"/>
            <w:tabs>
              <w:tab w:val="left" w:pos="440"/>
              <w:tab w:val="right" w:leader="dot" w:pos="9062"/>
            </w:tabs>
            <w:rPr>
              <w:rFonts w:eastAsiaTheme="minorEastAsia"/>
              <w:noProof/>
              <w:sz w:val="22"/>
              <w:lang w:eastAsia="pl-PL"/>
            </w:rPr>
          </w:pPr>
          <w:hyperlink w:anchor="_Toc487054021" w:history="1">
            <w:r w:rsidR="00EA065C" w:rsidRPr="00C258B3">
              <w:rPr>
                <w:rStyle w:val="Hipercze"/>
                <w:noProof/>
              </w:rPr>
              <w:t>II.</w:t>
            </w:r>
            <w:r w:rsidR="00EA065C">
              <w:rPr>
                <w:rFonts w:eastAsiaTheme="minorEastAsia"/>
                <w:noProof/>
                <w:sz w:val="22"/>
                <w:lang w:eastAsia="pl-PL"/>
              </w:rPr>
              <w:tab/>
            </w:r>
            <w:r w:rsidR="00EA065C" w:rsidRPr="00C258B3">
              <w:rPr>
                <w:rStyle w:val="Hipercze"/>
                <w:noProof/>
              </w:rPr>
              <w:t>Specyfikacje szczegółowe na wykonanie instalacji elektrycznych</w:t>
            </w:r>
            <w:r w:rsidR="00EA065C">
              <w:rPr>
                <w:noProof/>
                <w:webHidden/>
              </w:rPr>
              <w:tab/>
            </w:r>
            <w:r w:rsidR="00EA065C">
              <w:rPr>
                <w:noProof/>
                <w:webHidden/>
              </w:rPr>
              <w:fldChar w:fldCharType="begin"/>
            </w:r>
            <w:r w:rsidR="00EA065C">
              <w:rPr>
                <w:noProof/>
                <w:webHidden/>
              </w:rPr>
              <w:instrText xml:space="preserve"> PAGEREF _Toc487054021 \h </w:instrText>
            </w:r>
            <w:r w:rsidR="00EA065C">
              <w:rPr>
                <w:noProof/>
                <w:webHidden/>
              </w:rPr>
            </w:r>
            <w:r w:rsidR="00EA065C">
              <w:rPr>
                <w:noProof/>
                <w:webHidden/>
              </w:rPr>
              <w:fldChar w:fldCharType="separate"/>
            </w:r>
            <w:r w:rsidR="00D62C99">
              <w:rPr>
                <w:noProof/>
                <w:webHidden/>
              </w:rPr>
              <w:t>7</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22" w:history="1">
            <w:r w:rsidR="00EA065C" w:rsidRPr="00C258B3">
              <w:rPr>
                <w:rStyle w:val="Hipercze"/>
                <w:noProof/>
              </w:rPr>
              <w:t>1.</w:t>
            </w:r>
            <w:r w:rsidR="00EA065C">
              <w:rPr>
                <w:rFonts w:eastAsiaTheme="minorEastAsia"/>
                <w:noProof/>
                <w:sz w:val="22"/>
                <w:lang w:eastAsia="pl-PL"/>
              </w:rPr>
              <w:tab/>
            </w:r>
            <w:r w:rsidR="00EA065C" w:rsidRPr="00C258B3">
              <w:rPr>
                <w:rStyle w:val="Hipercze"/>
                <w:noProof/>
              </w:rPr>
              <w:t>Wstęp</w:t>
            </w:r>
            <w:r w:rsidR="00EA065C">
              <w:rPr>
                <w:noProof/>
                <w:webHidden/>
              </w:rPr>
              <w:tab/>
            </w:r>
            <w:r w:rsidR="00EA065C">
              <w:rPr>
                <w:noProof/>
                <w:webHidden/>
              </w:rPr>
              <w:fldChar w:fldCharType="begin"/>
            </w:r>
            <w:r w:rsidR="00EA065C">
              <w:rPr>
                <w:noProof/>
                <w:webHidden/>
              </w:rPr>
              <w:instrText xml:space="preserve"> PAGEREF _Toc487054022 \h </w:instrText>
            </w:r>
            <w:r w:rsidR="00EA065C">
              <w:rPr>
                <w:noProof/>
                <w:webHidden/>
              </w:rPr>
            </w:r>
            <w:r w:rsidR="00EA065C">
              <w:rPr>
                <w:noProof/>
                <w:webHidden/>
              </w:rPr>
              <w:fldChar w:fldCharType="separate"/>
            </w:r>
            <w:r w:rsidR="00D62C99">
              <w:rPr>
                <w:noProof/>
                <w:webHidden/>
              </w:rPr>
              <w:t>7</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23" w:history="1">
            <w:r w:rsidR="00EA065C" w:rsidRPr="00C258B3">
              <w:rPr>
                <w:rStyle w:val="Hipercze"/>
                <w:noProof/>
              </w:rPr>
              <w:t>1.1.</w:t>
            </w:r>
            <w:r w:rsidR="00EA065C">
              <w:rPr>
                <w:rFonts w:eastAsiaTheme="minorEastAsia"/>
                <w:noProof/>
                <w:sz w:val="22"/>
                <w:lang w:eastAsia="pl-PL"/>
              </w:rPr>
              <w:tab/>
            </w:r>
            <w:r w:rsidR="00EA065C" w:rsidRPr="00C258B3">
              <w:rPr>
                <w:rStyle w:val="Hipercze"/>
                <w:noProof/>
              </w:rPr>
              <w:t>Przedmiot specyfikacji technicznej</w:t>
            </w:r>
            <w:r w:rsidR="00EA065C">
              <w:rPr>
                <w:noProof/>
                <w:webHidden/>
              </w:rPr>
              <w:tab/>
            </w:r>
            <w:r w:rsidR="00EA065C">
              <w:rPr>
                <w:noProof/>
                <w:webHidden/>
              </w:rPr>
              <w:fldChar w:fldCharType="begin"/>
            </w:r>
            <w:r w:rsidR="00EA065C">
              <w:rPr>
                <w:noProof/>
                <w:webHidden/>
              </w:rPr>
              <w:instrText xml:space="preserve"> PAGEREF _Toc487054023 \h </w:instrText>
            </w:r>
            <w:r w:rsidR="00EA065C">
              <w:rPr>
                <w:noProof/>
                <w:webHidden/>
              </w:rPr>
            </w:r>
            <w:r w:rsidR="00EA065C">
              <w:rPr>
                <w:noProof/>
                <w:webHidden/>
              </w:rPr>
              <w:fldChar w:fldCharType="separate"/>
            </w:r>
            <w:r w:rsidR="00D62C99">
              <w:rPr>
                <w:noProof/>
                <w:webHidden/>
              </w:rPr>
              <w:t>7</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24" w:history="1">
            <w:r w:rsidR="00EA065C" w:rsidRPr="00C258B3">
              <w:rPr>
                <w:rStyle w:val="Hipercze"/>
                <w:noProof/>
              </w:rPr>
              <w:t>1.2.</w:t>
            </w:r>
            <w:r w:rsidR="00EA065C">
              <w:rPr>
                <w:rFonts w:eastAsiaTheme="minorEastAsia"/>
                <w:noProof/>
                <w:sz w:val="22"/>
                <w:lang w:eastAsia="pl-PL"/>
              </w:rPr>
              <w:tab/>
            </w:r>
            <w:r w:rsidR="00EA065C" w:rsidRPr="00C258B3">
              <w:rPr>
                <w:rStyle w:val="Hipercze"/>
                <w:noProof/>
              </w:rPr>
              <w:t>Zakres stosowania specyfikacji technicznej</w:t>
            </w:r>
            <w:r w:rsidR="00EA065C">
              <w:rPr>
                <w:noProof/>
                <w:webHidden/>
              </w:rPr>
              <w:tab/>
            </w:r>
            <w:r w:rsidR="00EA065C">
              <w:rPr>
                <w:noProof/>
                <w:webHidden/>
              </w:rPr>
              <w:fldChar w:fldCharType="begin"/>
            </w:r>
            <w:r w:rsidR="00EA065C">
              <w:rPr>
                <w:noProof/>
                <w:webHidden/>
              </w:rPr>
              <w:instrText xml:space="preserve"> PAGEREF _Toc487054024 \h </w:instrText>
            </w:r>
            <w:r w:rsidR="00EA065C">
              <w:rPr>
                <w:noProof/>
                <w:webHidden/>
              </w:rPr>
            </w:r>
            <w:r w:rsidR="00EA065C">
              <w:rPr>
                <w:noProof/>
                <w:webHidden/>
              </w:rPr>
              <w:fldChar w:fldCharType="separate"/>
            </w:r>
            <w:r w:rsidR="00D62C99">
              <w:rPr>
                <w:noProof/>
                <w:webHidden/>
              </w:rPr>
              <w:t>7</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25" w:history="1">
            <w:r w:rsidR="00EA065C" w:rsidRPr="00C258B3">
              <w:rPr>
                <w:rStyle w:val="Hipercze"/>
                <w:noProof/>
              </w:rPr>
              <w:t>1.3.</w:t>
            </w:r>
            <w:r w:rsidR="00EA065C">
              <w:rPr>
                <w:rFonts w:eastAsiaTheme="minorEastAsia"/>
                <w:noProof/>
                <w:sz w:val="22"/>
                <w:lang w:eastAsia="pl-PL"/>
              </w:rPr>
              <w:tab/>
            </w:r>
            <w:r w:rsidR="00EA065C" w:rsidRPr="00C258B3">
              <w:rPr>
                <w:rStyle w:val="Hipercze"/>
                <w:noProof/>
              </w:rPr>
              <w:t>Zakres robót objętych specyfikacją techniczną</w:t>
            </w:r>
            <w:r w:rsidR="00EA065C">
              <w:rPr>
                <w:noProof/>
                <w:webHidden/>
              </w:rPr>
              <w:tab/>
            </w:r>
            <w:r w:rsidR="00EA065C">
              <w:rPr>
                <w:noProof/>
                <w:webHidden/>
              </w:rPr>
              <w:fldChar w:fldCharType="begin"/>
            </w:r>
            <w:r w:rsidR="00EA065C">
              <w:rPr>
                <w:noProof/>
                <w:webHidden/>
              </w:rPr>
              <w:instrText xml:space="preserve"> PAGEREF _Toc487054025 \h </w:instrText>
            </w:r>
            <w:r w:rsidR="00EA065C">
              <w:rPr>
                <w:noProof/>
                <w:webHidden/>
              </w:rPr>
            </w:r>
            <w:r w:rsidR="00EA065C">
              <w:rPr>
                <w:noProof/>
                <w:webHidden/>
              </w:rPr>
              <w:fldChar w:fldCharType="separate"/>
            </w:r>
            <w:r w:rsidR="00D62C99">
              <w:rPr>
                <w:noProof/>
                <w:webHidden/>
              </w:rPr>
              <w:t>7</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26" w:history="1">
            <w:r w:rsidR="00EA065C" w:rsidRPr="00C258B3">
              <w:rPr>
                <w:rStyle w:val="Hipercze"/>
                <w:noProof/>
              </w:rPr>
              <w:t>1.4.</w:t>
            </w:r>
            <w:r w:rsidR="00EA065C">
              <w:rPr>
                <w:rFonts w:eastAsiaTheme="minorEastAsia"/>
                <w:noProof/>
                <w:sz w:val="22"/>
                <w:lang w:eastAsia="pl-PL"/>
              </w:rPr>
              <w:tab/>
            </w:r>
            <w:r w:rsidR="00EA065C" w:rsidRPr="00C258B3">
              <w:rPr>
                <w:rStyle w:val="Hipercze"/>
                <w:noProof/>
              </w:rPr>
              <w:t>Roboty towarzyszące</w:t>
            </w:r>
            <w:r w:rsidR="00EA065C">
              <w:rPr>
                <w:noProof/>
                <w:webHidden/>
              </w:rPr>
              <w:tab/>
            </w:r>
            <w:r w:rsidR="00EA065C">
              <w:rPr>
                <w:noProof/>
                <w:webHidden/>
              </w:rPr>
              <w:fldChar w:fldCharType="begin"/>
            </w:r>
            <w:r w:rsidR="00EA065C">
              <w:rPr>
                <w:noProof/>
                <w:webHidden/>
              </w:rPr>
              <w:instrText xml:space="preserve"> PAGEREF _Toc487054026 \h </w:instrText>
            </w:r>
            <w:r w:rsidR="00EA065C">
              <w:rPr>
                <w:noProof/>
                <w:webHidden/>
              </w:rPr>
            </w:r>
            <w:r w:rsidR="00EA065C">
              <w:rPr>
                <w:noProof/>
                <w:webHidden/>
              </w:rPr>
              <w:fldChar w:fldCharType="separate"/>
            </w:r>
            <w:r w:rsidR="00D62C99">
              <w:rPr>
                <w:noProof/>
                <w:webHidden/>
              </w:rPr>
              <w:t>7</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27" w:history="1">
            <w:r w:rsidR="00EA065C" w:rsidRPr="00C258B3">
              <w:rPr>
                <w:rStyle w:val="Hipercze"/>
                <w:noProof/>
              </w:rPr>
              <w:t>1.5.</w:t>
            </w:r>
            <w:r w:rsidR="00EA065C">
              <w:rPr>
                <w:rFonts w:eastAsiaTheme="minorEastAsia"/>
                <w:noProof/>
                <w:sz w:val="22"/>
                <w:lang w:eastAsia="pl-PL"/>
              </w:rPr>
              <w:tab/>
            </w:r>
            <w:r w:rsidR="00EA065C" w:rsidRPr="00C258B3">
              <w:rPr>
                <w:rStyle w:val="Hipercze"/>
                <w:noProof/>
              </w:rPr>
              <w:t>Teren budowy</w:t>
            </w:r>
            <w:r w:rsidR="00EA065C">
              <w:rPr>
                <w:noProof/>
                <w:webHidden/>
              </w:rPr>
              <w:tab/>
            </w:r>
            <w:r w:rsidR="00EA065C">
              <w:rPr>
                <w:noProof/>
                <w:webHidden/>
              </w:rPr>
              <w:fldChar w:fldCharType="begin"/>
            </w:r>
            <w:r w:rsidR="00EA065C">
              <w:rPr>
                <w:noProof/>
                <w:webHidden/>
              </w:rPr>
              <w:instrText xml:space="preserve"> PAGEREF _Toc487054027 \h </w:instrText>
            </w:r>
            <w:r w:rsidR="00EA065C">
              <w:rPr>
                <w:noProof/>
                <w:webHidden/>
              </w:rPr>
            </w:r>
            <w:r w:rsidR="00EA065C">
              <w:rPr>
                <w:noProof/>
                <w:webHidden/>
              </w:rPr>
              <w:fldChar w:fldCharType="separate"/>
            </w:r>
            <w:r w:rsidR="00D62C99">
              <w:rPr>
                <w:noProof/>
                <w:webHidden/>
              </w:rPr>
              <w:t>7</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28" w:history="1">
            <w:r w:rsidR="00EA065C" w:rsidRPr="00C258B3">
              <w:rPr>
                <w:rStyle w:val="Hipercze"/>
                <w:noProof/>
              </w:rPr>
              <w:t>2.</w:t>
            </w:r>
            <w:r w:rsidR="00EA065C">
              <w:rPr>
                <w:rFonts w:eastAsiaTheme="minorEastAsia"/>
                <w:noProof/>
                <w:sz w:val="22"/>
                <w:lang w:eastAsia="pl-PL"/>
              </w:rPr>
              <w:tab/>
            </w:r>
            <w:r w:rsidR="00EA065C" w:rsidRPr="00C258B3">
              <w:rPr>
                <w:rStyle w:val="Hipercze"/>
                <w:noProof/>
              </w:rPr>
              <w:t>Wykonywanie robót.</w:t>
            </w:r>
            <w:r w:rsidR="00EA065C">
              <w:rPr>
                <w:noProof/>
                <w:webHidden/>
              </w:rPr>
              <w:tab/>
            </w:r>
            <w:r w:rsidR="00EA065C">
              <w:rPr>
                <w:noProof/>
                <w:webHidden/>
              </w:rPr>
              <w:fldChar w:fldCharType="begin"/>
            </w:r>
            <w:r w:rsidR="00EA065C">
              <w:rPr>
                <w:noProof/>
                <w:webHidden/>
              </w:rPr>
              <w:instrText xml:space="preserve"> PAGEREF _Toc487054028 \h </w:instrText>
            </w:r>
            <w:r w:rsidR="00EA065C">
              <w:rPr>
                <w:noProof/>
                <w:webHidden/>
              </w:rPr>
            </w:r>
            <w:r w:rsidR="00EA065C">
              <w:rPr>
                <w:noProof/>
                <w:webHidden/>
              </w:rPr>
              <w:fldChar w:fldCharType="separate"/>
            </w:r>
            <w:r w:rsidR="00D62C99">
              <w:rPr>
                <w:noProof/>
                <w:webHidden/>
              </w:rPr>
              <w:t>7</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31" w:history="1">
            <w:r w:rsidR="00EA065C" w:rsidRPr="00C258B3">
              <w:rPr>
                <w:rStyle w:val="Hipercze"/>
                <w:noProof/>
              </w:rPr>
              <w:t>2.3.</w:t>
            </w:r>
            <w:r w:rsidR="00EA065C">
              <w:rPr>
                <w:rFonts w:eastAsiaTheme="minorEastAsia"/>
                <w:noProof/>
                <w:sz w:val="22"/>
                <w:lang w:eastAsia="pl-PL"/>
              </w:rPr>
              <w:tab/>
            </w:r>
            <w:r w:rsidR="00EA065C" w:rsidRPr="00C258B3">
              <w:rPr>
                <w:rStyle w:val="Hipercze"/>
                <w:noProof/>
              </w:rPr>
              <w:t>Linie zasilające</w:t>
            </w:r>
            <w:r w:rsidR="00EA065C">
              <w:rPr>
                <w:noProof/>
                <w:webHidden/>
              </w:rPr>
              <w:tab/>
            </w:r>
            <w:r w:rsidR="00EA065C">
              <w:rPr>
                <w:noProof/>
                <w:webHidden/>
              </w:rPr>
              <w:fldChar w:fldCharType="begin"/>
            </w:r>
            <w:r w:rsidR="00EA065C">
              <w:rPr>
                <w:noProof/>
                <w:webHidden/>
              </w:rPr>
              <w:instrText xml:space="preserve"> PAGEREF _Toc487054031 \h </w:instrText>
            </w:r>
            <w:r w:rsidR="00EA065C">
              <w:rPr>
                <w:noProof/>
                <w:webHidden/>
              </w:rPr>
            </w:r>
            <w:r w:rsidR="00EA065C">
              <w:rPr>
                <w:noProof/>
                <w:webHidden/>
              </w:rPr>
              <w:fldChar w:fldCharType="separate"/>
            </w:r>
            <w:r w:rsidR="00D62C99">
              <w:rPr>
                <w:noProof/>
                <w:webHidden/>
              </w:rPr>
              <w:t>7</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32" w:history="1">
            <w:r w:rsidR="00EA065C" w:rsidRPr="00C258B3">
              <w:rPr>
                <w:rStyle w:val="Hipercze"/>
                <w:noProof/>
              </w:rPr>
              <w:t>2.4.</w:t>
            </w:r>
            <w:r w:rsidR="00EA065C">
              <w:rPr>
                <w:rFonts w:eastAsiaTheme="minorEastAsia"/>
                <w:noProof/>
                <w:sz w:val="22"/>
                <w:lang w:eastAsia="pl-PL"/>
              </w:rPr>
              <w:tab/>
            </w:r>
            <w:r w:rsidR="00EA065C" w:rsidRPr="00C258B3">
              <w:rPr>
                <w:rStyle w:val="Hipercze"/>
                <w:noProof/>
              </w:rPr>
              <w:t>Tablice rozdzielcze.</w:t>
            </w:r>
            <w:r w:rsidR="00EA065C">
              <w:rPr>
                <w:noProof/>
                <w:webHidden/>
              </w:rPr>
              <w:tab/>
            </w:r>
            <w:r w:rsidR="00EA065C">
              <w:rPr>
                <w:noProof/>
                <w:webHidden/>
              </w:rPr>
              <w:fldChar w:fldCharType="begin"/>
            </w:r>
            <w:r w:rsidR="00EA065C">
              <w:rPr>
                <w:noProof/>
                <w:webHidden/>
              </w:rPr>
              <w:instrText xml:space="preserve"> PAGEREF _Toc487054032 \h </w:instrText>
            </w:r>
            <w:r w:rsidR="00EA065C">
              <w:rPr>
                <w:noProof/>
                <w:webHidden/>
              </w:rPr>
            </w:r>
            <w:r w:rsidR="00EA065C">
              <w:rPr>
                <w:noProof/>
                <w:webHidden/>
              </w:rPr>
              <w:fldChar w:fldCharType="separate"/>
            </w:r>
            <w:r w:rsidR="00D62C99">
              <w:rPr>
                <w:noProof/>
                <w:webHidden/>
              </w:rPr>
              <w:t>8</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33" w:history="1">
            <w:r w:rsidR="00EA065C" w:rsidRPr="00C258B3">
              <w:rPr>
                <w:rStyle w:val="Hipercze"/>
                <w:noProof/>
              </w:rPr>
              <w:t>2.5.</w:t>
            </w:r>
            <w:r w:rsidR="00EA065C">
              <w:rPr>
                <w:rFonts w:eastAsiaTheme="minorEastAsia"/>
                <w:noProof/>
                <w:sz w:val="22"/>
                <w:lang w:eastAsia="pl-PL"/>
              </w:rPr>
              <w:tab/>
            </w:r>
            <w:r w:rsidR="00EA065C" w:rsidRPr="00C258B3">
              <w:rPr>
                <w:rStyle w:val="Hipercze"/>
                <w:noProof/>
              </w:rPr>
              <w:t>Instalacje</w:t>
            </w:r>
            <w:r w:rsidR="00EA065C">
              <w:rPr>
                <w:noProof/>
                <w:webHidden/>
              </w:rPr>
              <w:tab/>
            </w:r>
            <w:r w:rsidR="00EA065C">
              <w:rPr>
                <w:noProof/>
                <w:webHidden/>
              </w:rPr>
              <w:fldChar w:fldCharType="begin"/>
            </w:r>
            <w:r w:rsidR="00EA065C">
              <w:rPr>
                <w:noProof/>
                <w:webHidden/>
              </w:rPr>
              <w:instrText xml:space="preserve"> PAGEREF _Toc487054033 \h </w:instrText>
            </w:r>
            <w:r w:rsidR="00EA065C">
              <w:rPr>
                <w:noProof/>
                <w:webHidden/>
              </w:rPr>
            </w:r>
            <w:r w:rsidR="00EA065C">
              <w:rPr>
                <w:noProof/>
                <w:webHidden/>
              </w:rPr>
              <w:fldChar w:fldCharType="separate"/>
            </w:r>
            <w:r w:rsidR="00D62C99">
              <w:rPr>
                <w:noProof/>
                <w:webHidden/>
              </w:rPr>
              <w:t>8</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34" w:history="1">
            <w:r w:rsidR="00EA065C" w:rsidRPr="00C258B3">
              <w:rPr>
                <w:rStyle w:val="Hipercze"/>
                <w:noProof/>
              </w:rPr>
              <w:t>2.6.</w:t>
            </w:r>
            <w:r w:rsidR="00EA065C">
              <w:rPr>
                <w:rFonts w:eastAsiaTheme="minorEastAsia"/>
                <w:noProof/>
                <w:sz w:val="22"/>
                <w:lang w:eastAsia="pl-PL"/>
              </w:rPr>
              <w:tab/>
            </w:r>
            <w:r w:rsidR="00EA065C" w:rsidRPr="00C258B3">
              <w:rPr>
                <w:rStyle w:val="Hipercze"/>
                <w:noProof/>
              </w:rPr>
              <w:t>Instalacja połączeń wyrównawczych.</w:t>
            </w:r>
            <w:r w:rsidR="00EA065C">
              <w:rPr>
                <w:noProof/>
                <w:webHidden/>
              </w:rPr>
              <w:tab/>
            </w:r>
            <w:r w:rsidR="00EA065C">
              <w:rPr>
                <w:noProof/>
                <w:webHidden/>
              </w:rPr>
              <w:fldChar w:fldCharType="begin"/>
            </w:r>
            <w:r w:rsidR="00EA065C">
              <w:rPr>
                <w:noProof/>
                <w:webHidden/>
              </w:rPr>
              <w:instrText xml:space="preserve"> PAGEREF _Toc487054034 \h </w:instrText>
            </w:r>
            <w:r w:rsidR="00EA065C">
              <w:rPr>
                <w:noProof/>
                <w:webHidden/>
              </w:rPr>
            </w:r>
            <w:r w:rsidR="00EA065C">
              <w:rPr>
                <w:noProof/>
                <w:webHidden/>
              </w:rPr>
              <w:fldChar w:fldCharType="separate"/>
            </w:r>
            <w:r w:rsidR="00D62C99">
              <w:rPr>
                <w:noProof/>
                <w:webHidden/>
              </w:rPr>
              <w:t>8</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35" w:history="1">
            <w:r w:rsidR="00EA065C" w:rsidRPr="00C258B3">
              <w:rPr>
                <w:rStyle w:val="Hipercze"/>
                <w:noProof/>
              </w:rPr>
              <w:t>2.7.</w:t>
            </w:r>
            <w:r w:rsidR="00EA065C">
              <w:rPr>
                <w:rFonts w:eastAsiaTheme="minorEastAsia"/>
                <w:noProof/>
                <w:sz w:val="22"/>
                <w:lang w:eastAsia="pl-PL"/>
              </w:rPr>
              <w:tab/>
            </w:r>
            <w:r w:rsidR="00EA065C" w:rsidRPr="00C258B3">
              <w:rPr>
                <w:rStyle w:val="Hipercze"/>
                <w:noProof/>
              </w:rPr>
              <w:t>Próby pomontażowe i badania odbiorcze.</w:t>
            </w:r>
            <w:r w:rsidR="00EA065C">
              <w:rPr>
                <w:noProof/>
                <w:webHidden/>
              </w:rPr>
              <w:tab/>
            </w:r>
            <w:r w:rsidR="00EA065C">
              <w:rPr>
                <w:noProof/>
                <w:webHidden/>
              </w:rPr>
              <w:fldChar w:fldCharType="begin"/>
            </w:r>
            <w:r w:rsidR="00EA065C">
              <w:rPr>
                <w:noProof/>
                <w:webHidden/>
              </w:rPr>
              <w:instrText xml:space="preserve"> PAGEREF _Toc487054035 \h </w:instrText>
            </w:r>
            <w:r w:rsidR="00EA065C">
              <w:rPr>
                <w:noProof/>
                <w:webHidden/>
              </w:rPr>
            </w:r>
            <w:r w:rsidR="00EA065C">
              <w:rPr>
                <w:noProof/>
                <w:webHidden/>
              </w:rPr>
              <w:fldChar w:fldCharType="separate"/>
            </w:r>
            <w:r w:rsidR="00D62C99">
              <w:rPr>
                <w:noProof/>
                <w:webHidden/>
              </w:rPr>
              <w:t>8</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36" w:history="1">
            <w:r w:rsidR="00EA065C" w:rsidRPr="00C258B3">
              <w:rPr>
                <w:rStyle w:val="Hipercze"/>
                <w:noProof/>
              </w:rPr>
              <w:t>2.8.</w:t>
            </w:r>
            <w:r w:rsidR="00EA065C">
              <w:rPr>
                <w:rFonts w:eastAsiaTheme="minorEastAsia"/>
                <w:noProof/>
                <w:sz w:val="22"/>
                <w:lang w:eastAsia="pl-PL"/>
              </w:rPr>
              <w:tab/>
            </w:r>
            <w:r w:rsidR="00EA065C" w:rsidRPr="00C258B3">
              <w:rPr>
                <w:rStyle w:val="Hipercze"/>
                <w:noProof/>
              </w:rPr>
              <w:t>Demontaż</w:t>
            </w:r>
            <w:r w:rsidR="00EA065C">
              <w:rPr>
                <w:noProof/>
                <w:webHidden/>
              </w:rPr>
              <w:tab/>
            </w:r>
            <w:r w:rsidR="00EA065C">
              <w:rPr>
                <w:noProof/>
                <w:webHidden/>
              </w:rPr>
              <w:fldChar w:fldCharType="begin"/>
            </w:r>
            <w:r w:rsidR="00EA065C">
              <w:rPr>
                <w:noProof/>
                <w:webHidden/>
              </w:rPr>
              <w:instrText xml:space="preserve"> PAGEREF _Toc487054036 \h </w:instrText>
            </w:r>
            <w:r w:rsidR="00EA065C">
              <w:rPr>
                <w:noProof/>
                <w:webHidden/>
              </w:rPr>
            </w:r>
            <w:r w:rsidR="00EA065C">
              <w:rPr>
                <w:noProof/>
                <w:webHidden/>
              </w:rPr>
              <w:fldChar w:fldCharType="separate"/>
            </w:r>
            <w:r w:rsidR="00D62C99">
              <w:rPr>
                <w:noProof/>
                <w:webHidden/>
              </w:rPr>
              <w:t>9</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37" w:history="1">
            <w:r w:rsidR="00EA065C" w:rsidRPr="00C258B3">
              <w:rPr>
                <w:rStyle w:val="Hipercze"/>
                <w:noProof/>
              </w:rPr>
              <w:t>3.</w:t>
            </w:r>
            <w:r w:rsidR="00EA065C">
              <w:rPr>
                <w:rFonts w:eastAsiaTheme="minorEastAsia"/>
                <w:noProof/>
                <w:sz w:val="22"/>
                <w:lang w:eastAsia="pl-PL"/>
              </w:rPr>
              <w:tab/>
            </w:r>
            <w:r w:rsidR="00EA065C" w:rsidRPr="00C258B3">
              <w:rPr>
                <w:rStyle w:val="Hipercze"/>
                <w:noProof/>
              </w:rPr>
              <w:t>Materiały</w:t>
            </w:r>
            <w:r w:rsidR="00EA065C">
              <w:rPr>
                <w:noProof/>
                <w:webHidden/>
              </w:rPr>
              <w:tab/>
            </w:r>
            <w:r w:rsidR="00EA065C">
              <w:rPr>
                <w:noProof/>
                <w:webHidden/>
              </w:rPr>
              <w:fldChar w:fldCharType="begin"/>
            </w:r>
            <w:r w:rsidR="00EA065C">
              <w:rPr>
                <w:noProof/>
                <w:webHidden/>
              </w:rPr>
              <w:instrText xml:space="preserve"> PAGEREF _Toc487054037 \h </w:instrText>
            </w:r>
            <w:r w:rsidR="00EA065C">
              <w:rPr>
                <w:noProof/>
                <w:webHidden/>
              </w:rPr>
            </w:r>
            <w:r w:rsidR="00EA065C">
              <w:rPr>
                <w:noProof/>
                <w:webHidden/>
              </w:rPr>
              <w:fldChar w:fldCharType="separate"/>
            </w:r>
            <w:r w:rsidR="00D62C99">
              <w:rPr>
                <w:noProof/>
                <w:webHidden/>
              </w:rPr>
              <w:t>9</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40" w:history="1">
            <w:r w:rsidR="00EA065C" w:rsidRPr="00C258B3">
              <w:rPr>
                <w:rStyle w:val="Hipercze"/>
                <w:noProof/>
              </w:rPr>
              <w:t>3.3.</w:t>
            </w:r>
            <w:r w:rsidR="00EA065C">
              <w:rPr>
                <w:rFonts w:eastAsiaTheme="minorEastAsia"/>
                <w:noProof/>
                <w:sz w:val="22"/>
                <w:lang w:eastAsia="pl-PL"/>
              </w:rPr>
              <w:tab/>
            </w:r>
            <w:r w:rsidR="00EA065C" w:rsidRPr="00C258B3">
              <w:rPr>
                <w:rStyle w:val="Hipercze"/>
                <w:noProof/>
              </w:rPr>
              <w:t>Linie zasilające</w:t>
            </w:r>
            <w:r w:rsidR="00EA065C">
              <w:rPr>
                <w:noProof/>
                <w:webHidden/>
              </w:rPr>
              <w:tab/>
            </w:r>
            <w:r w:rsidR="00EA065C">
              <w:rPr>
                <w:noProof/>
                <w:webHidden/>
              </w:rPr>
              <w:fldChar w:fldCharType="begin"/>
            </w:r>
            <w:r w:rsidR="00EA065C">
              <w:rPr>
                <w:noProof/>
                <w:webHidden/>
              </w:rPr>
              <w:instrText xml:space="preserve"> PAGEREF _Toc487054040 \h </w:instrText>
            </w:r>
            <w:r w:rsidR="00EA065C">
              <w:rPr>
                <w:noProof/>
                <w:webHidden/>
              </w:rPr>
            </w:r>
            <w:r w:rsidR="00EA065C">
              <w:rPr>
                <w:noProof/>
                <w:webHidden/>
              </w:rPr>
              <w:fldChar w:fldCharType="separate"/>
            </w:r>
            <w:r w:rsidR="00D62C99">
              <w:rPr>
                <w:noProof/>
                <w:webHidden/>
              </w:rPr>
              <w:t>9</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41" w:history="1">
            <w:r w:rsidR="00EA065C" w:rsidRPr="00C258B3">
              <w:rPr>
                <w:rStyle w:val="Hipercze"/>
                <w:noProof/>
              </w:rPr>
              <w:t>3.4.</w:t>
            </w:r>
            <w:r w:rsidR="00EA065C">
              <w:rPr>
                <w:rFonts w:eastAsiaTheme="minorEastAsia"/>
                <w:noProof/>
                <w:sz w:val="22"/>
                <w:lang w:eastAsia="pl-PL"/>
              </w:rPr>
              <w:tab/>
            </w:r>
            <w:r w:rsidR="00EA065C" w:rsidRPr="00C258B3">
              <w:rPr>
                <w:rStyle w:val="Hipercze"/>
                <w:noProof/>
              </w:rPr>
              <w:t>Tablice rozdzielcze</w:t>
            </w:r>
            <w:r w:rsidR="00EA065C">
              <w:rPr>
                <w:noProof/>
                <w:webHidden/>
              </w:rPr>
              <w:tab/>
            </w:r>
            <w:r w:rsidR="00EA065C">
              <w:rPr>
                <w:noProof/>
                <w:webHidden/>
              </w:rPr>
              <w:fldChar w:fldCharType="begin"/>
            </w:r>
            <w:r w:rsidR="00EA065C">
              <w:rPr>
                <w:noProof/>
                <w:webHidden/>
              </w:rPr>
              <w:instrText xml:space="preserve"> PAGEREF _Toc487054041 \h </w:instrText>
            </w:r>
            <w:r w:rsidR="00EA065C">
              <w:rPr>
                <w:noProof/>
                <w:webHidden/>
              </w:rPr>
            </w:r>
            <w:r w:rsidR="00EA065C">
              <w:rPr>
                <w:noProof/>
                <w:webHidden/>
              </w:rPr>
              <w:fldChar w:fldCharType="separate"/>
            </w:r>
            <w:r w:rsidR="00D62C99">
              <w:rPr>
                <w:noProof/>
                <w:webHidden/>
              </w:rPr>
              <w:t>9</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42" w:history="1">
            <w:r w:rsidR="00EA065C" w:rsidRPr="00C258B3">
              <w:rPr>
                <w:rStyle w:val="Hipercze"/>
                <w:noProof/>
              </w:rPr>
              <w:t>3.5.</w:t>
            </w:r>
            <w:r w:rsidR="00EA065C">
              <w:rPr>
                <w:rFonts w:eastAsiaTheme="minorEastAsia"/>
                <w:noProof/>
                <w:sz w:val="22"/>
                <w:lang w:eastAsia="pl-PL"/>
              </w:rPr>
              <w:tab/>
            </w:r>
            <w:r w:rsidR="00EA065C" w:rsidRPr="00C258B3">
              <w:rPr>
                <w:rStyle w:val="Hipercze"/>
                <w:noProof/>
              </w:rPr>
              <w:t>Instalacje siłowa, gniazd wtyczkowych, oświetleniowe, komputerowe, telefoniczne, monitoringu, kontroli dostępu i antywłamaniowa</w:t>
            </w:r>
            <w:r w:rsidR="00EA065C">
              <w:rPr>
                <w:noProof/>
                <w:webHidden/>
              </w:rPr>
              <w:tab/>
            </w:r>
            <w:r w:rsidR="00EA065C">
              <w:rPr>
                <w:noProof/>
                <w:webHidden/>
              </w:rPr>
              <w:fldChar w:fldCharType="begin"/>
            </w:r>
            <w:r w:rsidR="00EA065C">
              <w:rPr>
                <w:noProof/>
                <w:webHidden/>
              </w:rPr>
              <w:instrText xml:space="preserve"> PAGEREF _Toc487054042 \h </w:instrText>
            </w:r>
            <w:r w:rsidR="00EA065C">
              <w:rPr>
                <w:noProof/>
                <w:webHidden/>
              </w:rPr>
            </w:r>
            <w:r w:rsidR="00EA065C">
              <w:rPr>
                <w:noProof/>
                <w:webHidden/>
              </w:rPr>
              <w:fldChar w:fldCharType="separate"/>
            </w:r>
            <w:r w:rsidR="00D62C99">
              <w:rPr>
                <w:noProof/>
                <w:webHidden/>
              </w:rPr>
              <w:t>9</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43" w:history="1">
            <w:r w:rsidR="00EA065C" w:rsidRPr="00C258B3">
              <w:rPr>
                <w:rStyle w:val="Hipercze"/>
                <w:noProof/>
              </w:rPr>
              <w:t>3.6.</w:t>
            </w:r>
            <w:r w:rsidR="00EA065C">
              <w:rPr>
                <w:rFonts w:eastAsiaTheme="minorEastAsia"/>
                <w:noProof/>
                <w:sz w:val="22"/>
                <w:lang w:eastAsia="pl-PL"/>
              </w:rPr>
              <w:tab/>
            </w:r>
            <w:r w:rsidR="00EA065C" w:rsidRPr="00C258B3">
              <w:rPr>
                <w:rStyle w:val="Hipercze"/>
                <w:noProof/>
              </w:rPr>
              <w:t>Podłączenia wyrównawcze</w:t>
            </w:r>
            <w:r w:rsidR="00EA065C">
              <w:rPr>
                <w:noProof/>
                <w:webHidden/>
              </w:rPr>
              <w:tab/>
            </w:r>
            <w:r w:rsidR="00EA065C">
              <w:rPr>
                <w:noProof/>
                <w:webHidden/>
              </w:rPr>
              <w:fldChar w:fldCharType="begin"/>
            </w:r>
            <w:r w:rsidR="00EA065C">
              <w:rPr>
                <w:noProof/>
                <w:webHidden/>
              </w:rPr>
              <w:instrText xml:space="preserve"> PAGEREF _Toc487054043 \h </w:instrText>
            </w:r>
            <w:r w:rsidR="00EA065C">
              <w:rPr>
                <w:noProof/>
                <w:webHidden/>
              </w:rPr>
            </w:r>
            <w:r w:rsidR="00EA065C">
              <w:rPr>
                <w:noProof/>
                <w:webHidden/>
              </w:rPr>
              <w:fldChar w:fldCharType="separate"/>
            </w:r>
            <w:r w:rsidR="00D62C99">
              <w:rPr>
                <w:noProof/>
                <w:webHidden/>
              </w:rPr>
              <w:t>11</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44" w:history="1">
            <w:r w:rsidR="00EA065C" w:rsidRPr="00C258B3">
              <w:rPr>
                <w:rStyle w:val="Hipercze"/>
                <w:noProof/>
              </w:rPr>
              <w:t>3.7.</w:t>
            </w:r>
            <w:r w:rsidR="00EA065C">
              <w:rPr>
                <w:rFonts w:eastAsiaTheme="minorEastAsia"/>
                <w:noProof/>
                <w:sz w:val="22"/>
                <w:lang w:eastAsia="pl-PL"/>
              </w:rPr>
              <w:tab/>
            </w:r>
            <w:r w:rsidR="00EA065C" w:rsidRPr="00C258B3">
              <w:rPr>
                <w:rStyle w:val="Hipercze"/>
                <w:noProof/>
              </w:rPr>
              <w:t>Materiały drobne</w:t>
            </w:r>
            <w:r w:rsidR="00EA065C">
              <w:rPr>
                <w:noProof/>
                <w:webHidden/>
              </w:rPr>
              <w:tab/>
            </w:r>
            <w:r w:rsidR="00EA065C">
              <w:rPr>
                <w:noProof/>
                <w:webHidden/>
              </w:rPr>
              <w:fldChar w:fldCharType="begin"/>
            </w:r>
            <w:r w:rsidR="00EA065C">
              <w:rPr>
                <w:noProof/>
                <w:webHidden/>
              </w:rPr>
              <w:instrText xml:space="preserve"> PAGEREF _Toc487054044 \h </w:instrText>
            </w:r>
            <w:r w:rsidR="00EA065C">
              <w:rPr>
                <w:noProof/>
                <w:webHidden/>
              </w:rPr>
            </w:r>
            <w:r w:rsidR="00EA065C">
              <w:rPr>
                <w:noProof/>
                <w:webHidden/>
              </w:rPr>
              <w:fldChar w:fldCharType="separate"/>
            </w:r>
            <w:r w:rsidR="00D62C99">
              <w:rPr>
                <w:noProof/>
                <w:webHidden/>
              </w:rPr>
              <w:t>11</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45" w:history="1">
            <w:r w:rsidR="00EA065C" w:rsidRPr="00C258B3">
              <w:rPr>
                <w:rStyle w:val="Hipercze"/>
                <w:noProof/>
              </w:rPr>
              <w:t>4.</w:t>
            </w:r>
            <w:r w:rsidR="00EA065C">
              <w:rPr>
                <w:rFonts w:eastAsiaTheme="minorEastAsia"/>
                <w:noProof/>
                <w:sz w:val="22"/>
                <w:lang w:eastAsia="pl-PL"/>
              </w:rPr>
              <w:tab/>
            </w:r>
            <w:r w:rsidR="00EA065C" w:rsidRPr="00C258B3">
              <w:rPr>
                <w:rStyle w:val="Hipercze"/>
                <w:noProof/>
              </w:rPr>
              <w:t>Sprzęt</w:t>
            </w:r>
            <w:r w:rsidR="00EA065C">
              <w:rPr>
                <w:noProof/>
                <w:webHidden/>
              </w:rPr>
              <w:tab/>
            </w:r>
            <w:r w:rsidR="00EA065C">
              <w:rPr>
                <w:noProof/>
                <w:webHidden/>
              </w:rPr>
              <w:fldChar w:fldCharType="begin"/>
            </w:r>
            <w:r w:rsidR="00EA065C">
              <w:rPr>
                <w:noProof/>
                <w:webHidden/>
              </w:rPr>
              <w:instrText xml:space="preserve"> PAGEREF _Toc487054045 \h </w:instrText>
            </w:r>
            <w:r w:rsidR="00EA065C">
              <w:rPr>
                <w:noProof/>
                <w:webHidden/>
              </w:rPr>
            </w:r>
            <w:r w:rsidR="00EA065C">
              <w:rPr>
                <w:noProof/>
                <w:webHidden/>
              </w:rPr>
              <w:fldChar w:fldCharType="separate"/>
            </w:r>
            <w:r w:rsidR="00D62C99">
              <w:rPr>
                <w:noProof/>
                <w:webHidden/>
              </w:rPr>
              <w:t>11</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46" w:history="1">
            <w:r w:rsidR="00EA065C" w:rsidRPr="00C258B3">
              <w:rPr>
                <w:rStyle w:val="Hipercze"/>
                <w:noProof/>
              </w:rPr>
              <w:t>5.</w:t>
            </w:r>
            <w:r w:rsidR="00EA065C">
              <w:rPr>
                <w:rFonts w:eastAsiaTheme="minorEastAsia"/>
                <w:noProof/>
                <w:sz w:val="22"/>
                <w:lang w:eastAsia="pl-PL"/>
              </w:rPr>
              <w:tab/>
            </w:r>
            <w:r w:rsidR="00EA065C" w:rsidRPr="00C258B3">
              <w:rPr>
                <w:rStyle w:val="Hipercze"/>
                <w:noProof/>
              </w:rPr>
              <w:t>Wymagania dotyczące właściwości wyrobów budowlanych</w:t>
            </w:r>
            <w:r w:rsidR="00EA065C">
              <w:rPr>
                <w:noProof/>
                <w:webHidden/>
              </w:rPr>
              <w:tab/>
            </w:r>
            <w:r w:rsidR="00EA065C">
              <w:rPr>
                <w:noProof/>
                <w:webHidden/>
              </w:rPr>
              <w:fldChar w:fldCharType="begin"/>
            </w:r>
            <w:r w:rsidR="00EA065C">
              <w:rPr>
                <w:noProof/>
                <w:webHidden/>
              </w:rPr>
              <w:instrText xml:space="preserve"> PAGEREF _Toc487054046 \h </w:instrText>
            </w:r>
            <w:r w:rsidR="00EA065C">
              <w:rPr>
                <w:noProof/>
                <w:webHidden/>
              </w:rPr>
            </w:r>
            <w:r w:rsidR="00EA065C">
              <w:rPr>
                <w:noProof/>
                <w:webHidden/>
              </w:rPr>
              <w:fldChar w:fldCharType="separate"/>
            </w:r>
            <w:r w:rsidR="00D62C99">
              <w:rPr>
                <w:noProof/>
                <w:webHidden/>
              </w:rPr>
              <w:t>12</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47" w:history="1">
            <w:r w:rsidR="00EA065C" w:rsidRPr="00C258B3">
              <w:rPr>
                <w:rStyle w:val="Hipercze"/>
                <w:noProof/>
              </w:rPr>
              <w:t>5.1.</w:t>
            </w:r>
            <w:r w:rsidR="00EA065C">
              <w:rPr>
                <w:rFonts w:eastAsiaTheme="minorEastAsia"/>
                <w:noProof/>
                <w:sz w:val="22"/>
                <w:lang w:eastAsia="pl-PL"/>
              </w:rPr>
              <w:tab/>
            </w:r>
            <w:r w:rsidR="00EA065C" w:rsidRPr="00C258B3">
              <w:rPr>
                <w:rStyle w:val="Hipercze"/>
                <w:noProof/>
              </w:rPr>
              <w:t>Wymagania ogólne</w:t>
            </w:r>
            <w:r w:rsidR="00EA065C">
              <w:rPr>
                <w:noProof/>
                <w:webHidden/>
              </w:rPr>
              <w:tab/>
            </w:r>
            <w:r w:rsidR="00EA065C">
              <w:rPr>
                <w:noProof/>
                <w:webHidden/>
              </w:rPr>
              <w:fldChar w:fldCharType="begin"/>
            </w:r>
            <w:r w:rsidR="00EA065C">
              <w:rPr>
                <w:noProof/>
                <w:webHidden/>
              </w:rPr>
              <w:instrText xml:space="preserve"> PAGEREF _Toc487054047 \h </w:instrText>
            </w:r>
            <w:r w:rsidR="00EA065C">
              <w:rPr>
                <w:noProof/>
                <w:webHidden/>
              </w:rPr>
            </w:r>
            <w:r w:rsidR="00EA065C">
              <w:rPr>
                <w:noProof/>
                <w:webHidden/>
              </w:rPr>
              <w:fldChar w:fldCharType="separate"/>
            </w:r>
            <w:r w:rsidR="00D62C99">
              <w:rPr>
                <w:noProof/>
                <w:webHidden/>
              </w:rPr>
              <w:t>12</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48" w:history="1">
            <w:r w:rsidR="00EA065C" w:rsidRPr="00C258B3">
              <w:rPr>
                <w:rStyle w:val="Hipercze"/>
                <w:noProof/>
              </w:rPr>
              <w:t>5.2.</w:t>
            </w:r>
            <w:r w:rsidR="00EA065C">
              <w:rPr>
                <w:rFonts w:eastAsiaTheme="minorEastAsia"/>
                <w:noProof/>
                <w:sz w:val="22"/>
                <w:lang w:eastAsia="pl-PL"/>
              </w:rPr>
              <w:tab/>
            </w:r>
            <w:r w:rsidR="00EA065C" w:rsidRPr="00C258B3">
              <w:rPr>
                <w:rStyle w:val="Hipercze"/>
                <w:noProof/>
              </w:rPr>
              <w:t>Materiały nieodpowiadające wymaganiom specyfikacji technicznej</w:t>
            </w:r>
            <w:r w:rsidR="00EA065C">
              <w:rPr>
                <w:noProof/>
                <w:webHidden/>
              </w:rPr>
              <w:tab/>
            </w:r>
            <w:r w:rsidR="00EA065C">
              <w:rPr>
                <w:noProof/>
                <w:webHidden/>
              </w:rPr>
              <w:fldChar w:fldCharType="begin"/>
            </w:r>
            <w:r w:rsidR="00EA065C">
              <w:rPr>
                <w:noProof/>
                <w:webHidden/>
              </w:rPr>
              <w:instrText xml:space="preserve"> PAGEREF _Toc487054048 \h </w:instrText>
            </w:r>
            <w:r w:rsidR="00EA065C">
              <w:rPr>
                <w:noProof/>
                <w:webHidden/>
              </w:rPr>
            </w:r>
            <w:r w:rsidR="00EA065C">
              <w:rPr>
                <w:noProof/>
                <w:webHidden/>
              </w:rPr>
              <w:fldChar w:fldCharType="separate"/>
            </w:r>
            <w:r w:rsidR="00D62C99">
              <w:rPr>
                <w:noProof/>
                <w:webHidden/>
              </w:rPr>
              <w:t>12</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49" w:history="1">
            <w:r w:rsidR="00EA065C" w:rsidRPr="00C258B3">
              <w:rPr>
                <w:rStyle w:val="Hipercze"/>
                <w:noProof/>
              </w:rPr>
              <w:t>5.3.</w:t>
            </w:r>
            <w:r w:rsidR="00EA065C">
              <w:rPr>
                <w:rFonts w:eastAsiaTheme="minorEastAsia"/>
                <w:noProof/>
                <w:sz w:val="22"/>
                <w:lang w:eastAsia="pl-PL"/>
              </w:rPr>
              <w:tab/>
            </w:r>
            <w:r w:rsidR="00EA065C" w:rsidRPr="00C258B3">
              <w:rPr>
                <w:rStyle w:val="Hipercze"/>
                <w:noProof/>
              </w:rPr>
              <w:t>Wariantowe stosowanie materiałów</w:t>
            </w:r>
            <w:r w:rsidR="00EA065C">
              <w:rPr>
                <w:noProof/>
                <w:webHidden/>
              </w:rPr>
              <w:tab/>
            </w:r>
            <w:r w:rsidR="00EA065C">
              <w:rPr>
                <w:noProof/>
                <w:webHidden/>
              </w:rPr>
              <w:fldChar w:fldCharType="begin"/>
            </w:r>
            <w:r w:rsidR="00EA065C">
              <w:rPr>
                <w:noProof/>
                <w:webHidden/>
              </w:rPr>
              <w:instrText xml:space="preserve"> PAGEREF _Toc487054049 \h </w:instrText>
            </w:r>
            <w:r w:rsidR="00EA065C">
              <w:rPr>
                <w:noProof/>
                <w:webHidden/>
              </w:rPr>
            </w:r>
            <w:r w:rsidR="00EA065C">
              <w:rPr>
                <w:noProof/>
                <w:webHidden/>
              </w:rPr>
              <w:fldChar w:fldCharType="separate"/>
            </w:r>
            <w:r w:rsidR="00D62C99">
              <w:rPr>
                <w:noProof/>
                <w:webHidden/>
              </w:rPr>
              <w:t>12</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50" w:history="1">
            <w:r w:rsidR="00EA065C" w:rsidRPr="00C258B3">
              <w:rPr>
                <w:rStyle w:val="Hipercze"/>
                <w:noProof/>
              </w:rPr>
              <w:t>5.4.</w:t>
            </w:r>
            <w:r w:rsidR="00EA065C">
              <w:rPr>
                <w:rFonts w:eastAsiaTheme="minorEastAsia"/>
                <w:noProof/>
                <w:sz w:val="22"/>
                <w:lang w:eastAsia="pl-PL"/>
              </w:rPr>
              <w:tab/>
            </w:r>
            <w:r w:rsidR="00EA065C" w:rsidRPr="00C258B3">
              <w:rPr>
                <w:rStyle w:val="Hipercze"/>
                <w:noProof/>
              </w:rPr>
              <w:t>Przechowywanie i składowanie materiałów</w:t>
            </w:r>
            <w:r w:rsidR="00EA065C">
              <w:rPr>
                <w:noProof/>
                <w:webHidden/>
              </w:rPr>
              <w:tab/>
            </w:r>
            <w:r w:rsidR="00EA065C">
              <w:rPr>
                <w:noProof/>
                <w:webHidden/>
              </w:rPr>
              <w:fldChar w:fldCharType="begin"/>
            </w:r>
            <w:r w:rsidR="00EA065C">
              <w:rPr>
                <w:noProof/>
                <w:webHidden/>
              </w:rPr>
              <w:instrText xml:space="preserve"> PAGEREF _Toc487054050 \h </w:instrText>
            </w:r>
            <w:r w:rsidR="00EA065C">
              <w:rPr>
                <w:noProof/>
                <w:webHidden/>
              </w:rPr>
            </w:r>
            <w:r w:rsidR="00EA065C">
              <w:rPr>
                <w:noProof/>
                <w:webHidden/>
              </w:rPr>
              <w:fldChar w:fldCharType="separate"/>
            </w:r>
            <w:r w:rsidR="00D62C99">
              <w:rPr>
                <w:noProof/>
                <w:webHidden/>
              </w:rPr>
              <w:t>12</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51" w:history="1">
            <w:r w:rsidR="00EA065C" w:rsidRPr="00C258B3">
              <w:rPr>
                <w:rStyle w:val="Hipercze"/>
                <w:noProof/>
              </w:rPr>
              <w:t>5.5.</w:t>
            </w:r>
            <w:r w:rsidR="00EA065C">
              <w:rPr>
                <w:rFonts w:eastAsiaTheme="minorEastAsia"/>
                <w:noProof/>
                <w:sz w:val="22"/>
                <w:lang w:eastAsia="pl-PL"/>
              </w:rPr>
              <w:tab/>
            </w:r>
            <w:r w:rsidR="00EA065C" w:rsidRPr="00C258B3">
              <w:rPr>
                <w:rStyle w:val="Hipercze"/>
                <w:noProof/>
              </w:rPr>
              <w:t>Sprzęt</w:t>
            </w:r>
            <w:r w:rsidR="00EA065C">
              <w:rPr>
                <w:noProof/>
                <w:webHidden/>
              </w:rPr>
              <w:tab/>
            </w:r>
            <w:r w:rsidR="00EA065C">
              <w:rPr>
                <w:noProof/>
                <w:webHidden/>
              </w:rPr>
              <w:fldChar w:fldCharType="begin"/>
            </w:r>
            <w:r w:rsidR="00EA065C">
              <w:rPr>
                <w:noProof/>
                <w:webHidden/>
              </w:rPr>
              <w:instrText xml:space="preserve"> PAGEREF _Toc487054051 \h </w:instrText>
            </w:r>
            <w:r w:rsidR="00EA065C">
              <w:rPr>
                <w:noProof/>
                <w:webHidden/>
              </w:rPr>
            </w:r>
            <w:r w:rsidR="00EA065C">
              <w:rPr>
                <w:noProof/>
                <w:webHidden/>
              </w:rPr>
              <w:fldChar w:fldCharType="separate"/>
            </w:r>
            <w:r w:rsidR="00D62C99">
              <w:rPr>
                <w:noProof/>
                <w:webHidden/>
              </w:rPr>
              <w:t>12</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52" w:history="1">
            <w:r w:rsidR="00EA065C" w:rsidRPr="00C258B3">
              <w:rPr>
                <w:rStyle w:val="Hipercze"/>
                <w:noProof/>
              </w:rPr>
              <w:t>5.6.</w:t>
            </w:r>
            <w:r w:rsidR="00EA065C">
              <w:rPr>
                <w:rFonts w:eastAsiaTheme="minorEastAsia"/>
                <w:noProof/>
                <w:sz w:val="22"/>
                <w:lang w:eastAsia="pl-PL"/>
              </w:rPr>
              <w:tab/>
            </w:r>
            <w:r w:rsidR="00EA065C" w:rsidRPr="00C258B3">
              <w:rPr>
                <w:rStyle w:val="Hipercze"/>
                <w:noProof/>
              </w:rPr>
              <w:t>Transport</w:t>
            </w:r>
            <w:r w:rsidR="00EA065C">
              <w:rPr>
                <w:noProof/>
                <w:webHidden/>
              </w:rPr>
              <w:tab/>
            </w:r>
            <w:r w:rsidR="00EA065C">
              <w:rPr>
                <w:noProof/>
                <w:webHidden/>
              </w:rPr>
              <w:fldChar w:fldCharType="begin"/>
            </w:r>
            <w:r w:rsidR="00EA065C">
              <w:rPr>
                <w:noProof/>
                <w:webHidden/>
              </w:rPr>
              <w:instrText xml:space="preserve"> PAGEREF _Toc487054052 \h </w:instrText>
            </w:r>
            <w:r w:rsidR="00EA065C">
              <w:rPr>
                <w:noProof/>
                <w:webHidden/>
              </w:rPr>
            </w:r>
            <w:r w:rsidR="00EA065C">
              <w:rPr>
                <w:noProof/>
                <w:webHidden/>
              </w:rPr>
              <w:fldChar w:fldCharType="separate"/>
            </w:r>
            <w:r w:rsidR="00D62C99">
              <w:rPr>
                <w:noProof/>
                <w:webHidden/>
              </w:rPr>
              <w:t>13</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53" w:history="1">
            <w:r w:rsidR="00EA065C" w:rsidRPr="00C258B3">
              <w:rPr>
                <w:rStyle w:val="Hipercze"/>
                <w:noProof/>
              </w:rPr>
              <w:t>5.7.</w:t>
            </w:r>
            <w:r w:rsidR="00EA065C">
              <w:rPr>
                <w:rFonts w:eastAsiaTheme="minorEastAsia"/>
                <w:noProof/>
                <w:sz w:val="22"/>
                <w:lang w:eastAsia="pl-PL"/>
              </w:rPr>
              <w:tab/>
            </w:r>
            <w:r w:rsidR="00EA065C" w:rsidRPr="00C258B3">
              <w:rPr>
                <w:rStyle w:val="Hipercze"/>
                <w:noProof/>
              </w:rPr>
              <w:t>Wykonanie robót - zasady ogólne</w:t>
            </w:r>
            <w:r w:rsidR="00EA065C">
              <w:rPr>
                <w:noProof/>
                <w:webHidden/>
              </w:rPr>
              <w:tab/>
            </w:r>
            <w:r w:rsidR="00EA065C">
              <w:rPr>
                <w:noProof/>
                <w:webHidden/>
              </w:rPr>
              <w:fldChar w:fldCharType="begin"/>
            </w:r>
            <w:r w:rsidR="00EA065C">
              <w:rPr>
                <w:noProof/>
                <w:webHidden/>
              </w:rPr>
              <w:instrText xml:space="preserve"> PAGEREF _Toc487054053 \h </w:instrText>
            </w:r>
            <w:r w:rsidR="00EA065C">
              <w:rPr>
                <w:noProof/>
                <w:webHidden/>
              </w:rPr>
            </w:r>
            <w:r w:rsidR="00EA065C">
              <w:rPr>
                <w:noProof/>
                <w:webHidden/>
              </w:rPr>
              <w:fldChar w:fldCharType="separate"/>
            </w:r>
            <w:r w:rsidR="00D62C99">
              <w:rPr>
                <w:noProof/>
                <w:webHidden/>
              </w:rPr>
              <w:t>13</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54" w:history="1">
            <w:r w:rsidR="00EA065C" w:rsidRPr="00C258B3">
              <w:rPr>
                <w:rStyle w:val="Hipercze"/>
                <w:noProof/>
              </w:rPr>
              <w:t>5.8.</w:t>
            </w:r>
            <w:r w:rsidR="00EA065C">
              <w:rPr>
                <w:rFonts w:eastAsiaTheme="minorEastAsia"/>
                <w:noProof/>
                <w:sz w:val="22"/>
                <w:lang w:eastAsia="pl-PL"/>
              </w:rPr>
              <w:tab/>
            </w:r>
            <w:r w:rsidR="00EA065C" w:rsidRPr="00C258B3">
              <w:rPr>
                <w:rStyle w:val="Hipercze"/>
                <w:noProof/>
              </w:rPr>
              <w:t>Kontrola jakości robót</w:t>
            </w:r>
            <w:r w:rsidR="00EA065C">
              <w:rPr>
                <w:noProof/>
                <w:webHidden/>
              </w:rPr>
              <w:tab/>
            </w:r>
            <w:r w:rsidR="00EA065C">
              <w:rPr>
                <w:noProof/>
                <w:webHidden/>
              </w:rPr>
              <w:fldChar w:fldCharType="begin"/>
            </w:r>
            <w:r w:rsidR="00EA065C">
              <w:rPr>
                <w:noProof/>
                <w:webHidden/>
              </w:rPr>
              <w:instrText xml:space="preserve"> PAGEREF _Toc487054054 \h </w:instrText>
            </w:r>
            <w:r w:rsidR="00EA065C">
              <w:rPr>
                <w:noProof/>
                <w:webHidden/>
              </w:rPr>
            </w:r>
            <w:r w:rsidR="00EA065C">
              <w:rPr>
                <w:noProof/>
                <w:webHidden/>
              </w:rPr>
              <w:fldChar w:fldCharType="separate"/>
            </w:r>
            <w:r w:rsidR="00D62C99">
              <w:rPr>
                <w:noProof/>
                <w:webHidden/>
              </w:rPr>
              <w:t>13</w:t>
            </w:r>
            <w:r w:rsidR="00EA065C">
              <w:rPr>
                <w:noProof/>
                <w:webHidden/>
              </w:rPr>
              <w:fldChar w:fldCharType="end"/>
            </w:r>
          </w:hyperlink>
        </w:p>
        <w:p w:rsidR="00EA065C" w:rsidRDefault="00883F4E">
          <w:pPr>
            <w:pStyle w:val="Spistreci2"/>
            <w:tabs>
              <w:tab w:val="left" w:pos="1100"/>
            </w:tabs>
            <w:rPr>
              <w:rFonts w:eastAsiaTheme="minorEastAsia"/>
              <w:noProof/>
              <w:sz w:val="22"/>
              <w:lang w:eastAsia="pl-PL"/>
            </w:rPr>
          </w:pPr>
          <w:hyperlink w:anchor="_Toc487054055" w:history="1">
            <w:r w:rsidR="00EA065C" w:rsidRPr="00C258B3">
              <w:rPr>
                <w:rStyle w:val="Hipercze"/>
                <w:noProof/>
              </w:rPr>
              <w:t>5.8.1.</w:t>
            </w:r>
            <w:r w:rsidR="00EA065C">
              <w:rPr>
                <w:rFonts w:eastAsiaTheme="minorEastAsia"/>
                <w:noProof/>
                <w:sz w:val="22"/>
                <w:lang w:eastAsia="pl-PL"/>
              </w:rPr>
              <w:tab/>
            </w:r>
            <w:r w:rsidR="00EA065C" w:rsidRPr="00C258B3">
              <w:rPr>
                <w:rStyle w:val="Hipercze"/>
                <w:noProof/>
              </w:rPr>
              <w:t>Program zapewnienia jakości (PZJ)</w:t>
            </w:r>
            <w:r w:rsidR="00EA065C">
              <w:rPr>
                <w:noProof/>
                <w:webHidden/>
              </w:rPr>
              <w:tab/>
            </w:r>
            <w:r w:rsidR="00EA065C">
              <w:rPr>
                <w:noProof/>
                <w:webHidden/>
              </w:rPr>
              <w:fldChar w:fldCharType="begin"/>
            </w:r>
            <w:r w:rsidR="00EA065C">
              <w:rPr>
                <w:noProof/>
                <w:webHidden/>
              </w:rPr>
              <w:instrText xml:space="preserve"> PAGEREF _Toc487054055 \h </w:instrText>
            </w:r>
            <w:r w:rsidR="00EA065C">
              <w:rPr>
                <w:noProof/>
                <w:webHidden/>
              </w:rPr>
            </w:r>
            <w:r w:rsidR="00EA065C">
              <w:rPr>
                <w:noProof/>
                <w:webHidden/>
              </w:rPr>
              <w:fldChar w:fldCharType="separate"/>
            </w:r>
            <w:r w:rsidR="00D62C99">
              <w:rPr>
                <w:noProof/>
                <w:webHidden/>
              </w:rPr>
              <w:t>13</w:t>
            </w:r>
            <w:r w:rsidR="00EA065C">
              <w:rPr>
                <w:noProof/>
                <w:webHidden/>
              </w:rPr>
              <w:fldChar w:fldCharType="end"/>
            </w:r>
          </w:hyperlink>
        </w:p>
        <w:p w:rsidR="00EA065C" w:rsidRDefault="00883F4E">
          <w:pPr>
            <w:pStyle w:val="Spistreci2"/>
            <w:tabs>
              <w:tab w:val="left" w:pos="1100"/>
            </w:tabs>
            <w:rPr>
              <w:rFonts w:eastAsiaTheme="minorEastAsia"/>
              <w:noProof/>
              <w:sz w:val="22"/>
              <w:lang w:eastAsia="pl-PL"/>
            </w:rPr>
          </w:pPr>
          <w:hyperlink w:anchor="_Toc487054056" w:history="1">
            <w:r w:rsidR="00EA065C" w:rsidRPr="00C258B3">
              <w:rPr>
                <w:rStyle w:val="Hipercze"/>
                <w:noProof/>
              </w:rPr>
              <w:t>5.8.2.</w:t>
            </w:r>
            <w:r w:rsidR="00EA065C">
              <w:rPr>
                <w:rFonts w:eastAsiaTheme="minorEastAsia"/>
                <w:noProof/>
                <w:sz w:val="22"/>
                <w:lang w:eastAsia="pl-PL"/>
              </w:rPr>
              <w:tab/>
            </w:r>
            <w:r w:rsidR="00EA065C" w:rsidRPr="00C258B3">
              <w:rPr>
                <w:rStyle w:val="Hipercze"/>
                <w:noProof/>
              </w:rPr>
              <w:t>Zasady kontroli jakości</w:t>
            </w:r>
            <w:r w:rsidR="00EA065C">
              <w:rPr>
                <w:noProof/>
                <w:webHidden/>
              </w:rPr>
              <w:tab/>
            </w:r>
            <w:r w:rsidR="00EA065C">
              <w:rPr>
                <w:noProof/>
                <w:webHidden/>
              </w:rPr>
              <w:fldChar w:fldCharType="begin"/>
            </w:r>
            <w:r w:rsidR="00EA065C">
              <w:rPr>
                <w:noProof/>
                <w:webHidden/>
              </w:rPr>
              <w:instrText xml:space="preserve"> PAGEREF _Toc487054056 \h </w:instrText>
            </w:r>
            <w:r w:rsidR="00EA065C">
              <w:rPr>
                <w:noProof/>
                <w:webHidden/>
              </w:rPr>
            </w:r>
            <w:r w:rsidR="00EA065C">
              <w:rPr>
                <w:noProof/>
                <w:webHidden/>
              </w:rPr>
              <w:fldChar w:fldCharType="separate"/>
            </w:r>
            <w:r w:rsidR="00D62C99">
              <w:rPr>
                <w:noProof/>
                <w:webHidden/>
              </w:rPr>
              <w:t>14</w:t>
            </w:r>
            <w:r w:rsidR="00EA065C">
              <w:rPr>
                <w:noProof/>
                <w:webHidden/>
              </w:rPr>
              <w:fldChar w:fldCharType="end"/>
            </w:r>
          </w:hyperlink>
        </w:p>
        <w:p w:rsidR="00EA065C" w:rsidRDefault="00883F4E">
          <w:pPr>
            <w:pStyle w:val="Spistreci2"/>
            <w:rPr>
              <w:rFonts w:eastAsiaTheme="minorEastAsia"/>
              <w:noProof/>
              <w:sz w:val="22"/>
              <w:lang w:eastAsia="pl-PL"/>
            </w:rPr>
          </w:pPr>
          <w:hyperlink w:anchor="_Toc487054057" w:history="1">
            <w:r w:rsidR="00EA065C" w:rsidRPr="00C258B3">
              <w:rPr>
                <w:rStyle w:val="Hipercze"/>
                <w:noProof/>
              </w:rPr>
              <w:t>5.9.</w:t>
            </w:r>
            <w:r w:rsidR="00EA065C">
              <w:rPr>
                <w:rFonts w:eastAsiaTheme="minorEastAsia"/>
                <w:noProof/>
                <w:sz w:val="22"/>
                <w:lang w:eastAsia="pl-PL"/>
              </w:rPr>
              <w:tab/>
            </w:r>
            <w:r w:rsidR="00EA065C" w:rsidRPr="00C258B3">
              <w:rPr>
                <w:rStyle w:val="Hipercze"/>
                <w:noProof/>
              </w:rPr>
              <w:t>Obmiar robót</w:t>
            </w:r>
            <w:r w:rsidR="00EA065C">
              <w:rPr>
                <w:noProof/>
                <w:webHidden/>
              </w:rPr>
              <w:tab/>
            </w:r>
            <w:r w:rsidR="00EA065C">
              <w:rPr>
                <w:noProof/>
                <w:webHidden/>
              </w:rPr>
              <w:fldChar w:fldCharType="begin"/>
            </w:r>
            <w:r w:rsidR="00EA065C">
              <w:rPr>
                <w:noProof/>
                <w:webHidden/>
              </w:rPr>
              <w:instrText xml:space="preserve"> PAGEREF _Toc487054057 \h </w:instrText>
            </w:r>
            <w:r w:rsidR="00EA065C">
              <w:rPr>
                <w:noProof/>
                <w:webHidden/>
              </w:rPr>
            </w:r>
            <w:r w:rsidR="00EA065C">
              <w:rPr>
                <w:noProof/>
                <w:webHidden/>
              </w:rPr>
              <w:fldChar w:fldCharType="separate"/>
            </w:r>
            <w:r w:rsidR="00D62C99">
              <w:rPr>
                <w:noProof/>
                <w:webHidden/>
              </w:rPr>
              <w:t>14</w:t>
            </w:r>
            <w:r w:rsidR="00EA065C">
              <w:rPr>
                <w:noProof/>
                <w:webHidden/>
              </w:rPr>
              <w:fldChar w:fldCharType="end"/>
            </w:r>
          </w:hyperlink>
        </w:p>
        <w:p w:rsidR="00EA065C" w:rsidRDefault="00883F4E">
          <w:pPr>
            <w:pStyle w:val="Spistreci2"/>
            <w:tabs>
              <w:tab w:val="left" w:pos="1100"/>
            </w:tabs>
            <w:rPr>
              <w:rFonts w:eastAsiaTheme="minorEastAsia"/>
              <w:noProof/>
              <w:sz w:val="22"/>
              <w:lang w:eastAsia="pl-PL"/>
            </w:rPr>
          </w:pPr>
          <w:hyperlink w:anchor="_Toc487054058" w:history="1">
            <w:r w:rsidR="00EA065C" w:rsidRPr="00C258B3">
              <w:rPr>
                <w:rStyle w:val="Hipercze"/>
                <w:noProof/>
              </w:rPr>
              <w:t>5.9.1.</w:t>
            </w:r>
            <w:r w:rsidR="00EA065C">
              <w:rPr>
                <w:rFonts w:eastAsiaTheme="minorEastAsia"/>
                <w:noProof/>
                <w:sz w:val="22"/>
                <w:lang w:eastAsia="pl-PL"/>
              </w:rPr>
              <w:tab/>
            </w:r>
            <w:r w:rsidR="00EA065C" w:rsidRPr="00C258B3">
              <w:rPr>
                <w:rStyle w:val="Hipercze"/>
                <w:noProof/>
              </w:rPr>
              <w:t>Zasady obmiaru</w:t>
            </w:r>
            <w:r w:rsidR="00EA065C">
              <w:rPr>
                <w:noProof/>
                <w:webHidden/>
              </w:rPr>
              <w:tab/>
            </w:r>
            <w:r w:rsidR="00EA065C">
              <w:rPr>
                <w:noProof/>
                <w:webHidden/>
              </w:rPr>
              <w:fldChar w:fldCharType="begin"/>
            </w:r>
            <w:r w:rsidR="00EA065C">
              <w:rPr>
                <w:noProof/>
                <w:webHidden/>
              </w:rPr>
              <w:instrText xml:space="preserve"> PAGEREF _Toc487054058 \h </w:instrText>
            </w:r>
            <w:r w:rsidR="00EA065C">
              <w:rPr>
                <w:noProof/>
                <w:webHidden/>
              </w:rPr>
            </w:r>
            <w:r w:rsidR="00EA065C">
              <w:rPr>
                <w:noProof/>
                <w:webHidden/>
              </w:rPr>
              <w:fldChar w:fldCharType="separate"/>
            </w:r>
            <w:r w:rsidR="00D62C99">
              <w:rPr>
                <w:noProof/>
                <w:webHidden/>
              </w:rPr>
              <w:t>14</w:t>
            </w:r>
            <w:r w:rsidR="00EA065C">
              <w:rPr>
                <w:noProof/>
                <w:webHidden/>
              </w:rPr>
              <w:fldChar w:fldCharType="end"/>
            </w:r>
          </w:hyperlink>
        </w:p>
        <w:p w:rsidR="00EA065C" w:rsidRDefault="00883F4E">
          <w:pPr>
            <w:pStyle w:val="Spistreci2"/>
            <w:tabs>
              <w:tab w:val="left" w:pos="1100"/>
            </w:tabs>
            <w:rPr>
              <w:rFonts w:eastAsiaTheme="minorEastAsia"/>
              <w:noProof/>
              <w:sz w:val="22"/>
              <w:lang w:eastAsia="pl-PL"/>
            </w:rPr>
          </w:pPr>
          <w:hyperlink w:anchor="_Toc487054059" w:history="1">
            <w:r w:rsidR="00EA065C" w:rsidRPr="00C258B3">
              <w:rPr>
                <w:rStyle w:val="Hipercze"/>
                <w:noProof/>
              </w:rPr>
              <w:t>5.9.2.</w:t>
            </w:r>
            <w:r w:rsidR="00EA065C">
              <w:rPr>
                <w:rFonts w:eastAsiaTheme="minorEastAsia"/>
                <w:noProof/>
                <w:sz w:val="22"/>
                <w:lang w:eastAsia="pl-PL"/>
              </w:rPr>
              <w:tab/>
            </w:r>
            <w:r w:rsidR="00EA065C" w:rsidRPr="00C258B3">
              <w:rPr>
                <w:rStyle w:val="Hipercze"/>
                <w:noProof/>
              </w:rPr>
              <w:t>Urządzenia i sprzęt pomiarowy</w:t>
            </w:r>
            <w:r w:rsidR="00EA065C">
              <w:rPr>
                <w:noProof/>
                <w:webHidden/>
              </w:rPr>
              <w:tab/>
            </w:r>
            <w:r w:rsidR="00EA065C">
              <w:rPr>
                <w:noProof/>
                <w:webHidden/>
              </w:rPr>
              <w:fldChar w:fldCharType="begin"/>
            </w:r>
            <w:r w:rsidR="00EA065C">
              <w:rPr>
                <w:noProof/>
                <w:webHidden/>
              </w:rPr>
              <w:instrText xml:space="preserve"> PAGEREF _Toc487054059 \h </w:instrText>
            </w:r>
            <w:r w:rsidR="00EA065C">
              <w:rPr>
                <w:noProof/>
                <w:webHidden/>
              </w:rPr>
            </w:r>
            <w:r w:rsidR="00EA065C">
              <w:rPr>
                <w:noProof/>
                <w:webHidden/>
              </w:rPr>
              <w:fldChar w:fldCharType="separate"/>
            </w:r>
            <w:r w:rsidR="00D62C99">
              <w:rPr>
                <w:noProof/>
                <w:webHidden/>
              </w:rPr>
              <w:t>14</w:t>
            </w:r>
            <w:r w:rsidR="00EA065C">
              <w:rPr>
                <w:noProof/>
                <w:webHidden/>
              </w:rPr>
              <w:fldChar w:fldCharType="end"/>
            </w:r>
          </w:hyperlink>
        </w:p>
        <w:p w:rsidR="00EA065C" w:rsidRDefault="00883F4E">
          <w:pPr>
            <w:pStyle w:val="Spistreci2"/>
            <w:tabs>
              <w:tab w:val="left" w:pos="1100"/>
            </w:tabs>
            <w:rPr>
              <w:rFonts w:eastAsiaTheme="minorEastAsia"/>
              <w:noProof/>
              <w:sz w:val="22"/>
              <w:lang w:eastAsia="pl-PL"/>
            </w:rPr>
          </w:pPr>
          <w:hyperlink w:anchor="_Toc487054060" w:history="1">
            <w:r w:rsidR="00EA065C" w:rsidRPr="00C258B3">
              <w:rPr>
                <w:rStyle w:val="Hipercze"/>
                <w:noProof/>
              </w:rPr>
              <w:t>5.9.3.</w:t>
            </w:r>
            <w:r w:rsidR="00EA065C">
              <w:rPr>
                <w:rFonts w:eastAsiaTheme="minorEastAsia"/>
                <w:noProof/>
                <w:sz w:val="22"/>
                <w:lang w:eastAsia="pl-PL"/>
              </w:rPr>
              <w:tab/>
            </w:r>
            <w:r w:rsidR="00EA065C" w:rsidRPr="00C258B3">
              <w:rPr>
                <w:rStyle w:val="Hipercze"/>
                <w:noProof/>
              </w:rPr>
              <w:t>Czas przeprowadzenia obmiaru</w:t>
            </w:r>
            <w:r w:rsidR="00EA065C">
              <w:rPr>
                <w:noProof/>
                <w:webHidden/>
              </w:rPr>
              <w:tab/>
            </w:r>
            <w:r w:rsidR="00EA065C">
              <w:rPr>
                <w:noProof/>
                <w:webHidden/>
              </w:rPr>
              <w:fldChar w:fldCharType="begin"/>
            </w:r>
            <w:r w:rsidR="00EA065C">
              <w:rPr>
                <w:noProof/>
                <w:webHidden/>
              </w:rPr>
              <w:instrText xml:space="preserve"> PAGEREF _Toc487054060 \h </w:instrText>
            </w:r>
            <w:r w:rsidR="00EA065C">
              <w:rPr>
                <w:noProof/>
                <w:webHidden/>
              </w:rPr>
            </w:r>
            <w:r w:rsidR="00EA065C">
              <w:rPr>
                <w:noProof/>
                <w:webHidden/>
              </w:rPr>
              <w:fldChar w:fldCharType="separate"/>
            </w:r>
            <w:r w:rsidR="00D62C99">
              <w:rPr>
                <w:noProof/>
                <w:webHidden/>
              </w:rPr>
              <w:t>15</w:t>
            </w:r>
            <w:r w:rsidR="00EA065C">
              <w:rPr>
                <w:noProof/>
                <w:webHidden/>
              </w:rPr>
              <w:fldChar w:fldCharType="end"/>
            </w:r>
          </w:hyperlink>
        </w:p>
        <w:p w:rsidR="00EA065C" w:rsidRDefault="00883F4E">
          <w:pPr>
            <w:pStyle w:val="Spistreci2"/>
            <w:tabs>
              <w:tab w:val="left" w:pos="1100"/>
            </w:tabs>
            <w:rPr>
              <w:rFonts w:eastAsiaTheme="minorEastAsia"/>
              <w:noProof/>
              <w:sz w:val="22"/>
              <w:lang w:eastAsia="pl-PL"/>
            </w:rPr>
          </w:pPr>
          <w:hyperlink w:anchor="_Toc487054061" w:history="1">
            <w:r w:rsidR="00EA065C" w:rsidRPr="00C258B3">
              <w:rPr>
                <w:rStyle w:val="Hipercze"/>
                <w:noProof/>
              </w:rPr>
              <w:t>5.9.4.</w:t>
            </w:r>
            <w:r w:rsidR="00EA065C">
              <w:rPr>
                <w:rFonts w:eastAsiaTheme="minorEastAsia"/>
                <w:noProof/>
                <w:sz w:val="22"/>
                <w:lang w:eastAsia="pl-PL"/>
              </w:rPr>
              <w:tab/>
            </w:r>
            <w:r w:rsidR="00EA065C" w:rsidRPr="00C258B3">
              <w:rPr>
                <w:rStyle w:val="Hipercze"/>
                <w:noProof/>
              </w:rPr>
              <w:t>Obmiar robót</w:t>
            </w:r>
            <w:r w:rsidR="00EA065C">
              <w:rPr>
                <w:noProof/>
                <w:webHidden/>
              </w:rPr>
              <w:tab/>
            </w:r>
            <w:r w:rsidR="00EA065C">
              <w:rPr>
                <w:noProof/>
                <w:webHidden/>
              </w:rPr>
              <w:fldChar w:fldCharType="begin"/>
            </w:r>
            <w:r w:rsidR="00EA065C">
              <w:rPr>
                <w:noProof/>
                <w:webHidden/>
              </w:rPr>
              <w:instrText xml:space="preserve"> PAGEREF _Toc487054061 \h </w:instrText>
            </w:r>
            <w:r w:rsidR="00EA065C">
              <w:rPr>
                <w:noProof/>
                <w:webHidden/>
              </w:rPr>
            </w:r>
            <w:r w:rsidR="00EA065C">
              <w:rPr>
                <w:noProof/>
                <w:webHidden/>
              </w:rPr>
              <w:fldChar w:fldCharType="separate"/>
            </w:r>
            <w:r w:rsidR="00D62C99">
              <w:rPr>
                <w:noProof/>
                <w:webHidden/>
              </w:rPr>
              <w:t>15</w:t>
            </w:r>
            <w:r w:rsidR="00EA065C">
              <w:rPr>
                <w:noProof/>
                <w:webHidden/>
              </w:rPr>
              <w:fldChar w:fldCharType="end"/>
            </w:r>
          </w:hyperlink>
        </w:p>
        <w:p w:rsidR="00EA065C" w:rsidRDefault="00883F4E">
          <w:pPr>
            <w:pStyle w:val="Spistreci2"/>
            <w:tabs>
              <w:tab w:val="left" w:pos="1100"/>
            </w:tabs>
            <w:rPr>
              <w:rFonts w:eastAsiaTheme="minorEastAsia"/>
              <w:noProof/>
              <w:sz w:val="22"/>
              <w:lang w:eastAsia="pl-PL"/>
            </w:rPr>
          </w:pPr>
          <w:hyperlink w:anchor="_Toc487054062" w:history="1">
            <w:r w:rsidR="00EA065C" w:rsidRPr="00C258B3">
              <w:rPr>
                <w:rStyle w:val="Hipercze"/>
                <w:noProof/>
              </w:rPr>
              <w:t>5.9.5.</w:t>
            </w:r>
            <w:r w:rsidR="00EA065C">
              <w:rPr>
                <w:rFonts w:eastAsiaTheme="minorEastAsia"/>
                <w:noProof/>
                <w:sz w:val="22"/>
                <w:lang w:eastAsia="pl-PL"/>
              </w:rPr>
              <w:tab/>
            </w:r>
            <w:r w:rsidR="00EA065C" w:rsidRPr="00C258B3">
              <w:rPr>
                <w:rStyle w:val="Hipercze"/>
                <w:noProof/>
              </w:rPr>
              <w:t>Rozliczanie robót tymczasowych i prac towarzyszących</w:t>
            </w:r>
            <w:r w:rsidR="00EA065C">
              <w:rPr>
                <w:noProof/>
                <w:webHidden/>
              </w:rPr>
              <w:tab/>
            </w:r>
            <w:r w:rsidR="00EA065C">
              <w:rPr>
                <w:noProof/>
                <w:webHidden/>
              </w:rPr>
              <w:fldChar w:fldCharType="begin"/>
            </w:r>
            <w:r w:rsidR="00EA065C">
              <w:rPr>
                <w:noProof/>
                <w:webHidden/>
              </w:rPr>
              <w:instrText xml:space="preserve"> PAGEREF _Toc487054062 \h </w:instrText>
            </w:r>
            <w:r w:rsidR="00EA065C">
              <w:rPr>
                <w:noProof/>
                <w:webHidden/>
              </w:rPr>
            </w:r>
            <w:r w:rsidR="00EA065C">
              <w:rPr>
                <w:noProof/>
                <w:webHidden/>
              </w:rPr>
              <w:fldChar w:fldCharType="separate"/>
            </w:r>
            <w:r w:rsidR="00D62C99">
              <w:rPr>
                <w:noProof/>
                <w:webHidden/>
              </w:rPr>
              <w:t>15</w:t>
            </w:r>
            <w:r w:rsidR="00EA065C">
              <w:rPr>
                <w:noProof/>
                <w:webHidden/>
              </w:rPr>
              <w:fldChar w:fldCharType="end"/>
            </w:r>
          </w:hyperlink>
        </w:p>
        <w:p w:rsidR="00EA065C" w:rsidRDefault="00883F4E">
          <w:pPr>
            <w:pStyle w:val="Spistreci2"/>
            <w:tabs>
              <w:tab w:val="left" w:pos="1100"/>
            </w:tabs>
            <w:rPr>
              <w:rFonts w:eastAsiaTheme="minorEastAsia"/>
              <w:noProof/>
              <w:sz w:val="22"/>
              <w:lang w:eastAsia="pl-PL"/>
            </w:rPr>
          </w:pPr>
          <w:hyperlink w:anchor="_Toc487054063" w:history="1">
            <w:r w:rsidR="00EA065C" w:rsidRPr="00C258B3">
              <w:rPr>
                <w:rStyle w:val="Hipercze"/>
                <w:noProof/>
              </w:rPr>
              <w:t>5.10.</w:t>
            </w:r>
            <w:r w:rsidR="00EA065C">
              <w:rPr>
                <w:rFonts w:eastAsiaTheme="minorEastAsia"/>
                <w:noProof/>
                <w:sz w:val="22"/>
                <w:lang w:eastAsia="pl-PL"/>
              </w:rPr>
              <w:tab/>
            </w:r>
            <w:r w:rsidR="00EA065C" w:rsidRPr="00C258B3">
              <w:rPr>
                <w:rStyle w:val="Hipercze"/>
                <w:noProof/>
              </w:rPr>
              <w:t>Dokumenty budowy</w:t>
            </w:r>
            <w:r w:rsidR="00EA065C">
              <w:rPr>
                <w:noProof/>
                <w:webHidden/>
              </w:rPr>
              <w:tab/>
            </w:r>
            <w:r w:rsidR="00EA065C">
              <w:rPr>
                <w:noProof/>
                <w:webHidden/>
              </w:rPr>
              <w:fldChar w:fldCharType="begin"/>
            </w:r>
            <w:r w:rsidR="00EA065C">
              <w:rPr>
                <w:noProof/>
                <w:webHidden/>
              </w:rPr>
              <w:instrText xml:space="preserve"> PAGEREF _Toc487054063 \h </w:instrText>
            </w:r>
            <w:r w:rsidR="00EA065C">
              <w:rPr>
                <w:noProof/>
                <w:webHidden/>
              </w:rPr>
            </w:r>
            <w:r w:rsidR="00EA065C">
              <w:rPr>
                <w:noProof/>
                <w:webHidden/>
              </w:rPr>
              <w:fldChar w:fldCharType="separate"/>
            </w:r>
            <w:r w:rsidR="00D62C99">
              <w:rPr>
                <w:noProof/>
                <w:webHidden/>
              </w:rPr>
              <w:t>15</w:t>
            </w:r>
            <w:r w:rsidR="00EA065C">
              <w:rPr>
                <w:noProof/>
                <w:webHidden/>
              </w:rPr>
              <w:fldChar w:fldCharType="end"/>
            </w:r>
          </w:hyperlink>
        </w:p>
        <w:p w:rsidR="00EA065C" w:rsidRDefault="00883F4E">
          <w:pPr>
            <w:pStyle w:val="Spistreci2"/>
            <w:tabs>
              <w:tab w:val="left" w:pos="1320"/>
            </w:tabs>
            <w:rPr>
              <w:rFonts w:eastAsiaTheme="minorEastAsia"/>
              <w:noProof/>
              <w:sz w:val="22"/>
              <w:lang w:eastAsia="pl-PL"/>
            </w:rPr>
          </w:pPr>
          <w:hyperlink w:anchor="_Toc487054064" w:history="1">
            <w:r w:rsidR="00EA065C" w:rsidRPr="00C258B3">
              <w:rPr>
                <w:rStyle w:val="Hipercze"/>
                <w:noProof/>
              </w:rPr>
              <w:t>5.10.1.</w:t>
            </w:r>
            <w:r w:rsidR="00EA065C">
              <w:rPr>
                <w:rFonts w:eastAsiaTheme="minorEastAsia"/>
                <w:noProof/>
                <w:sz w:val="22"/>
                <w:lang w:eastAsia="pl-PL"/>
              </w:rPr>
              <w:tab/>
            </w:r>
            <w:r w:rsidR="00EA065C" w:rsidRPr="00C258B3">
              <w:rPr>
                <w:rStyle w:val="Hipercze"/>
                <w:noProof/>
              </w:rPr>
              <w:t>Dziennik budowy</w:t>
            </w:r>
            <w:r w:rsidR="00EA065C">
              <w:rPr>
                <w:noProof/>
                <w:webHidden/>
              </w:rPr>
              <w:tab/>
            </w:r>
            <w:r w:rsidR="00EA065C">
              <w:rPr>
                <w:noProof/>
                <w:webHidden/>
              </w:rPr>
              <w:fldChar w:fldCharType="begin"/>
            </w:r>
            <w:r w:rsidR="00EA065C">
              <w:rPr>
                <w:noProof/>
                <w:webHidden/>
              </w:rPr>
              <w:instrText xml:space="preserve"> PAGEREF _Toc487054064 \h </w:instrText>
            </w:r>
            <w:r w:rsidR="00EA065C">
              <w:rPr>
                <w:noProof/>
                <w:webHidden/>
              </w:rPr>
            </w:r>
            <w:r w:rsidR="00EA065C">
              <w:rPr>
                <w:noProof/>
                <w:webHidden/>
              </w:rPr>
              <w:fldChar w:fldCharType="separate"/>
            </w:r>
            <w:r w:rsidR="00D62C99">
              <w:rPr>
                <w:noProof/>
                <w:webHidden/>
              </w:rPr>
              <w:t>15</w:t>
            </w:r>
            <w:r w:rsidR="00EA065C">
              <w:rPr>
                <w:noProof/>
                <w:webHidden/>
              </w:rPr>
              <w:fldChar w:fldCharType="end"/>
            </w:r>
          </w:hyperlink>
        </w:p>
        <w:p w:rsidR="00EA065C" w:rsidRDefault="00883F4E">
          <w:pPr>
            <w:pStyle w:val="Spistreci2"/>
            <w:tabs>
              <w:tab w:val="left" w:pos="1320"/>
            </w:tabs>
            <w:rPr>
              <w:rFonts w:eastAsiaTheme="minorEastAsia"/>
              <w:noProof/>
              <w:sz w:val="22"/>
              <w:lang w:eastAsia="pl-PL"/>
            </w:rPr>
          </w:pPr>
          <w:hyperlink w:anchor="_Toc487054065" w:history="1">
            <w:r w:rsidR="00EA065C" w:rsidRPr="00C258B3">
              <w:rPr>
                <w:rStyle w:val="Hipercze"/>
                <w:noProof/>
              </w:rPr>
              <w:t>5.10.2.</w:t>
            </w:r>
            <w:r w:rsidR="00EA065C">
              <w:rPr>
                <w:rFonts w:eastAsiaTheme="minorEastAsia"/>
                <w:noProof/>
                <w:sz w:val="22"/>
                <w:lang w:eastAsia="pl-PL"/>
              </w:rPr>
              <w:tab/>
            </w:r>
            <w:r w:rsidR="00EA065C" w:rsidRPr="00C258B3">
              <w:rPr>
                <w:rStyle w:val="Hipercze"/>
                <w:noProof/>
              </w:rPr>
              <w:t>Księga obmiaru</w:t>
            </w:r>
            <w:r w:rsidR="00EA065C">
              <w:rPr>
                <w:noProof/>
                <w:webHidden/>
              </w:rPr>
              <w:tab/>
            </w:r>
            <w:r w:rsidR="00EA065C">
              <w:rPr>
                <w:noProof/>
                <w:webHidden/>
              </w:rPr>
              <w:fldChar w:fldCharType="begin"/>
            </w:r>
            <w:r w:rsidR="00EA065C">
              <w:rPr>
                <w:noProof/>
                <w:webHidden/>
              </w:rPr>
              <w:instrText xml:space="preserve"> PAGEREF _Toc487054065 \h </w:instrText>
            </w:r>
            <w:r w:rsidR="00EA065C">
              <w:rPr>
                <w:noProof/>
                <w:webHidden/>
              </w:rPr>
            </w:r>
            <w:r w:rsidR="00EA065C">
              <w:rPr>
                <w:noProof/>
                <w:webHidden/>
              </w:rPr>
              <w:fldChar w:fldCharType="separate"/>
            </w:r>
            <w:r w:rsidR="00D62C99">
              <w:rPr>
                <w:noProof/>
                <w:webHidden/>
              </w:rPr>
              <w:t>16</w:t>
            </w:r>
            <w:r w:rsidR="00EA065C">
              <w:rPr>
                <w:noProof/>
                <w:webHidden/>
              </w:rPr>
              <w:fldChar w:fldCharType="end"/>
            </w:r>
          </w:hyperlink>
        </w:p>
        <w:p w:rsidR="00EA065C" w:rsidRDefault="00883F4E">
          <w:pPr>
            <w:pStyle w:val="Spistreci2"/>
            <w:tabs>
              <w:tab w:val="left" w:pos="1320"/>
            </w:tabs>
            <w:rPr>
              <w:rFonts w:eastAsiaTheme="minorEastAsia"/>
              <w:noProof/>
              <w:sz w:val="22"/>
              <w:lang w:eastAsia="pl-PL"/>
            </w:rPr>
          </w:pPr>
          <w:hyperlink w:anchor="_Toc487054066" w:history="1">
            <w:r w:rsidR="00EA065C" w:rsidRPr="00C258B3">
              <w:rPr>
                <w:rStyle w:val="Hipercze"/>
                <w:noProof/>
              </w:rPr>
              <w:t>5.10.3.</w:t>
            </w:r>
            <w:r w:rsidR="00EA065C">
              <w:rPr>
                <w:rFonts w:eastAsiaTheme="minorEastAsia"/>
                <w:noProof/>
                <w:sz w:val="22"/>
                <w:lang w:eastAsia="pl-PL"/>
              </w:rPr>
              <w:tab/>
            </w:r>
            <w:r w:rsidR="00EA065C" w:rsidRPr="00C258B3">
              <w:rPr>
                <w:rStyle w:val="Hipercze"/>
                <w:noProof/>
              </w:rPr>
              <w:t>Pozostałe dokumenty budowy</w:t>
            </w:r>
            <w:r w:rsidR="00EA065C">
              <w:rPr>
                <w:noProof/>
                <w:webHidden/>
              </w:rPr>
              <w:tab/>
            </w:r>
            <w:r w:rsidR="00EA065C">
              <w:rPr>
                <w:noProof/>
                <w:webHidden/>
              </w:rPr>
              <w:fldChar w:fldCharType="begin"/>
            </w:r>
            <w:r w:rsidR="00EA065C">
              <w:rPr>
                <w:noProof/>
                <w:webHidden/>
              </w:rPr>
              <w:instrText xml:space="preserve"> PAGEREF _Toc487054066 \h </w:instrText>
            </w:r>
            <w:r w:rsidR="00EA065C">
              <w:rPr>
                <w:noProof/>
                <w:webHidden/>
              </w:rPr>
            </w:r>
            <w:r w:rsidR="00EA065C">
              <w:rPr>
                <w:noProof/>
                <w:webHidden/>
              </w:rPr>
              <w:fldChar w:fldCharType="separate"/>
            </w:r>
            <w:r w:rsidR="00D62C99">
              <w:rPr>
                <w:noProof/>
                <w:webHidden/>
              </w:rPr>
              <w:t>16</w:t>
            </w:r>
            <w:r w:rsidR="00EA065C">
              <w:rPr>
                <w:noProof/>
                <w:webHidden/>
              </w:rPr>
              <w:fldChar w:fldCharType="end"/>
            </w:r>
          </w:hyperlink>
        </w:p>
        <w:p w:rsidR="00EA065C" w:rsidRDefault="00883F4E">
          <w:pPr>
            <w:pStyle w:val="Spistreci2"/>
            <w:tabs>
              <w:tab w:val="left" w:pos="1320"/>
            </w:tabs>
            <w:rPr>
              <w:rFonts w:eastAsiaTheme="minorEastAsia"/>
              <w:noProof/>
              <w:sz w:val="22"/>
              <w:lang w:eastAsia="pl-PL"/>
            </w:rPr>
          </w:pPr>
          <w:hyperlink w:anchor="_Toc487054067" w:history="1">
            <w:r w:rsidR="00EA065C" w:rsidRPr="00C258B3">
              <w:rPr>
                <w:rStyle w:val="Hipercze"/>
                <w:noProof/>
              </w:rPr>
              <w:t>5.10.4.</w:t>
            </w:r>
            <w:r w:rsidR="00EA065C">
              <w:rPr>
                <w:rFonts w:eastAsiaTheme="minorEastAsia"/>
                <w:noProof/>
                <w:sz w:val="22"/>
                <w:lang w:eastAsia="pl-PL"/>
              </w:rPr>
              <w:tab/>
            </w:r>
            <w:r w:rsidR="00EA065C" w:rsidRPr="00C258B3">
              <w:rPr>
                <w:rStyle w:val="Hipercze"/>
                <w:noProof/>
              </w:rPr>
              <w:t>Przechowywanie dokumentów budowy</w:t>
            </w:r>
            <w:r w:rsidR="00EA065C">
              <w:rPr>
                <w:noProof/>
                <w:webHidden/>
              </w:rPr>
              <w:tab/>
            </w:r>
            <w:r w:rsidR="00EA065C">
              <w:rPr>
                <w:noProof/>
                <w:webHidden/>
              </w:rPr>
              <w:fldChar w:fldCharType="begin"/>
            </w:r>
            <w:r w:rsidR="00EA065C">
              <w:rPr>
                <w:noProof/>
                <w:webHidden/>
              </w:rPr>
              <w:instrText xml:space="preserve"> PAGEREF _Toc487054067 \h </w:instrText>
            </w:r>
            <w:r w:rsidR="00EA065C">
              <w:rPr>
                <w:noProof/>
                <w:webHidden/>
              </w:rPr>
            </w:r>
            <w:r w:rsidR="00EA065C">
              <w:rPr>
                <w:noProof/>
                <w:webHidden/>
              </w:rPr>
              <w:fldChar w:fldCharType="separate"/>
            </w:r>
            <w:r w:rsidR="00D62C99">
              <w:rPr>
                <w:noProof/>
                <w:webHidden/>
              </w:rPr>
              <w:t>16</w:t>
            </w:r>
            <w:r w:rsidR="00EA065C">
              <w:rPr>
                <w:noProof/>
                <w:webHidden/>
              </w:rPr>
              <w:fldChar w:fldCharType="end"/>
            </w:r>
          </w:hyperlink>
        </w:p>
        <w:p w:rsidR="00EA065C" w:rsidRDefault="00883F4E">
          <w:pPr>
            <w:pStyle w:val="Spistreci2"/>
            <w:tabs>
              <w:tab w:val="left" w:pos="1100"/>
            </w:tabs>
            <w:rPr>
              <w:rFonts w:eastAsiaTheme="minorEastAsia"/>
              <w:noProof/>
              <w:sz w:val="22"/>
              <w:lang w:eastAsia="pl-PL"/>
            </w:rPr>
          </w:pPr>
          <w:hyperlink w:anchor="_Toc487054068" w:history="1">
            <w:r w:rsidR="00EA065C" w:rsidRPr="00C258B3">
              <w:rPr>
                <w:rStyle w:val="Hipercze"/>
                <w:noProof/>
              </w:rPr>
              <w:t>5.11.</w:t>
            </w:r>
            <w:r w:rsidR="00EA065C">
              <w:rPr>
                <w:rFonts w:eastAsiaTheme="minorEastAsia"/>
                <w:noProof/>
                <w:sz w:val="22"/>
                <w:lang w:eastAsia="pl-PL"/>
              </w:rPr>
              <w:tab/>
            </w:r>
            <w:r w:rsidR="00EA065C" w:rsidRPr="00C258B3">
              <w:rPr>
                <w:rStyle w:val="Hipercze"/>
                <w:noProof/>
              </w:rPr>
              <w:t>Przepisy</w:t>
            </w:r>
            <w:r w:rsidR="00EA065C">
              <w:rPr>
                <w:noProof/>
                <w:webHidden/>
              </w:rPr>
              <w:tab/>
            </w:r>
            <w:r w:rsidR="00EA065C">
              <w:rPr>
                <w:noProof/>
                <w:webHidden/>
              </w:rPr>
              <w:fldChar w:fldCharType="begin"/>
            </w:r>
            <w:r w:rsidR="00EA065C">
              <w:rPr>
                <w:noProof/>
                <w:webHidden/>
              </w:rPr>
              <w:instrText xml:space="preserve"> PAGEREF _Toc487054068 \h </w:instrText>
            </w:r>
            <w:r w:rsidR="00EA065C">
              <w:rPr>
                <w:noProof/>
                <w:webHidden/>
              </w:rPr>
            </w:r>
            <w:r w:rsidR="00EA065C">
              <w:rPr>
                <w:noProof/>
                <w:webHidden/>
              </w:rPr>
              <w:fldChar w:fldCharType="separate"/>
            </w:r>
            <w:r w:rsidR="00D62C99">
              <w:rPr>
                <w:noProof/>
                <w:webHidden/>
              </w:rPr>
              <w:t>16</w:t>
            </w:r>
            <w:r w:rsidR="00EA065C">
              <w:rPr>
                <w:noProof/>
                <w:webHidden/>
              </w:rPr>
              <w:fldChar w:fldCharType="end"/>
            </w:r>
          </w:hyperlink>
        </w:p>
        <w:p w:rsidR="005F5F21" w:rsidRDefault="001D2976">
          <w:r>
            <w:fldChar w:fldCharType="end"/>
          </w:r>
        </w:p>
      </w:sdtContent>
    </w:sdt>
    <w:p w:rsidR="001914C9" w:rsidRDefault="001914C9"/>
    <w:p w:rsidR="00F54722" w:rsidRDefault="00F54722">
      <w:r>
        <w:br w:type="page"/>
      </w:r>
    </w:p>
    <w:p w:rsidR="007D4F0D" w:rsidRPr="00563A61" w:rsidRDefault="008340BD" w:rsidP="00563A61">
      <w:pPr>
        <w:pStyle w:val="Nagwek1"/>
        <w:rPr>
          <w:sz w:val="26"/>
          <w:szCs w:val="26"/>
        </w:rPr>
      </w:pPr>
      <w:bookmarkStart w:id="0" w:name="_Toc487054003"/>
      <w:r w:rsidRPr="00563A61">
        <w:rPr>
          <w:sz w:val="26"/>
          <w:szCs w:val="26"/>
        </w:rPr>
        <w:lastRenderedPageBreak/>
        <w:t>Warunki ogólne</w:t>
      </w:r>
      <w:bookmarkEnd w:id="0"/>
    </w:p>
    <w:p w:rsidR="001C3CC2" w:rsidRPr="001C3CC2" w:rsidRDefault="00F54722" w:rsidP="00883DCE">
      <w:pPr>
        <w:pStyle w:val="Nagwek2"/>
      </w:pPr>
      <w:bookmarkStart w:id="1" w:name="_Toc487054004"/>
      <w:r>
        <w:t>Przedmiot specyfikacji technicznej</w:t>
      </w:r>
      <w:bookmarkEnd w:id="1"/>
    </w:p>
    <w:p w:rsidR="00F54722" w:rsidRDefault="00F54722" w:rsidP="00F54722">
      <w:r>
        <w:t>Przedmiotem specyfikacji technicznej są wymagania techniczne dotyczące wykonania i</w:t>
      </w:r>
      <w:r w:rsidR="007E2636">
        <w:t> </w:t>
      </w:r>
      <w:r>
        <w:t xml:space="preserve">odbioru robót związanych z budową instalacji elektrycznych </w:t>
      </w:r>
      <w:r w:rsidR="00764EC3">
        <w:t xml:space="preserve">wewnątrz budynku </w:t>
      </w:r>
      <w:r w:rsidR="008E59B3">
        <w:t>Centrum Kształcenia</w:t>
      </w:r>
      <w:bookmarkStart w:id="2" w:name="_GoBack"/>
      <w:bookmarkEnd w:id="2"/>
      <w:r w:rsidR="008E59B3">
        <w:t xml:space="preserve"> </w:t>
      </w:r>
      <w:r w:rsidR="00D34D8F">
        <w:t>Praktycznego</w:t>
      </w:r>
      <w:r w:rsidR="008E59B3">
        <w:t xml:space="preserve"> przy Z</w:t>
      </w:r>
      <w:r w:rsidR="00764EC3">
        <w:t xml:space="preserve">espole Szkół Ponadgimnazjalnych </w:t>
      </w:r>
      <w:r w:rsidR="008E59B3">
        <w:rPr>
          <w:szCs w:val="24"/>
        </w:rPr>
        <w:t>w Białogardzie, ul. </w:t>
      </w:r>
      <w:r w:rsidR="00764EC3">
        <w:rPr>
          <w:szCs w:val="24"/>
        </w:rPr>
        <w:t>Mickiewicza 26, 78-200 Białogard.</w:t>
      </w:r>
    </w:p>
    <w:p w:rsidR="00F54722" w:rsidRDefault="00F54722" w:rsidP="00883DCE">
      <w:pPr>
        <w:pStyle w:val="Nagwek2"/>
      </w:pPr>
      <w:bookmarkStart w:id="3" w:name="_Toc487054005"/>
      <w:r>
        <w:t>Zakres specyfikacji technicznej</w:t>
      </w:r>
      <w:bookmarkEnd w:id="3"/>
      <w:r w:rsidR="00ED490E">
        <w:t xml:space="preserve"> </w:t>
      </w:r>
    </w:p>
    <w:p w:rsidR="005829CD" w:rsidRDefault="00F54722" w:rsidP="0040505D">
      <w:r>
        <w:t>Specyfikacja obejmuje instalacje elektryczne wewnętrzne</w:t>
      </w:r>
      <w:r w:rsidR="001437FC">
        <w:t xml:space="preserve"> (</w:t>
      </w:r>
      <w:r w:rsidR="001437FC" w:rsidRPr="00BF3FDA">
        <w:rPr>
          <w:szCs w:val="24"/>
        </w:rPr>
        <w:t xml:space="preserve">kody CPV: </w:t>
      </w:r>
      <w:r w:rsidR="001437FC" w:rsidRPr="00BF3FDA">
        <w:rPr>
          <w:rFonts w:cs="Times New Roman"/>
          <w:szCs w:val="24"/>
        </w:rPr>
        <w:t>45310000-3-Roboty instalacyjne elektryczne)</w:t>
      </w:r>
      <w:r>
        <w:t>.</w:t>
      </w:r>
      <w:r w:rsidR="001437FC">
        <w:t xml:space="preserve"> </w:t>
      </w:r>
    </w:p>
    <w:p w:rsidR="00F54722" w:rsidRDefault="00F54722" w:rsidP="0040505D">
      <w:r>
        <w:t>Zakres robót:</w:t>
      </w:r>
    </w:p>
    <w:p w:rsidR="00F54722" w:rsidRPr="00ED490E" w:rsidRDefault="007E2636" w:rsidP="007E2636">
      <w:pPr>
        <w:pStyle w:val="Akapitzlist"/>
        <w:numPr>
          <w:ilvl w:val="0"/>
          <w:numId w:val="5"/>
        </w:numPr>
        <w:rPr>
          <w:szCs w:val="24"/>
        </w:rPr>
      </w:pPr>
      <w:r w:rsidRPr="00ED490E">
        <w:rPr>
          <w:szCs w:val="24"/>
        </w:rPr>
        <w:t xml:space="preserve">wykonanie linii </w:t>
      </w:r>
      <w:r w:rsidR="008D66E9" w:rsidRPr="00ED490E">
        <w:rPr>
          <w:szCs w:val="24"/>
        </w:rPr>
        <w:t>zasilających</w:t>
      </w:r>
      <w:r w:rsidR="00ED490E" w:rsidRPr="00ED490E">
        <w:rPr>
          <w:szCs w:val="24"/>
        </w:rPr>
        <w:t xml:space="preserve"> (kod CPV: </w:t>
      </w:r>
      <w:r w:rsidR="00ED490E" w:rsidRPr="00ED490E">
        <w:rPr>
          <w:rFonts w:cs="Times New Roman"/>
          <w:szCs w:val="24"/>
        </w:rPr>
        <w:t>45311100-1)</w:t>
      </w:r>
    </w:p>
    <w:p w:rsidR="0027433C" w:rsidRPr="00ED490E" w:rsidRDefault="0027433C" w:rsidP="007E2636">
      <w:pPr>
        <w:pStyle w:val="Akapitzlist"/>
        <w:numPr>
          <w:ilvl w:val="0"/>
          <w:numId w:val="5"/>
        </w:numPr>
        <w:rPr>
          <w:szCs w:val="24"/>
        </w:rPr>
      </w:pPr>
      <w:r w:rsidRPr="00ED490E">
        <w:rPr>
          <w:szCs w:val="24"/>
        </w:rPr>
        <w:t>montaż tablic rozdzielczych</w:t>
      </w:r>
      <w:r w:rsidR="00ED490E" w:rsidRPr="00ED490E">
        <w:rPr>
          <w:szCs w:val="24"/>
        </w:rPr>
        <w:t xml:space="preserve"> (kod CPV: 45317300-5)</w:t>
      </w:r>
    </w:p>
    <w:p w:rsidR="007E2636" w:rsidRPr="00ED490E" w:rsidRDefault="007E2636" w:rsidP="007E2636">
      <w:pPr>
        <w:pStyle w:val="Akapitzlist"/>
        <w:numPr>
          <w:ilvl w:val="0"/>
          <w:numId w:val="5"/>
        </w:numPr>
        <w:rPr>
          <w:szCs w:val="24"/>
        </w:rPr>
      </w:pPr>
      <w:r w:rsidRPr="00ED490E">
        <w:rPr>
          <w:szCs w:val="24"/>
        </w:rPr>
        <w:t>montaż instalacji siłowych gn</w:t>
      </w:r>
      <w:r w:rsidR="0027433C" w:rsidRPr="00ED490E">
        <w:rPr>
          <w:szCs w:val="24"/>
        </w:rPr>
        <w:t>i</w:t>
      </w:r>
      <w:r w:rsidR="006D151D" w:rsidRPr="00ED490E">
        <w:rPr>
          <w:szCs w:val="24"/>
        </w:rPr>
        <w:t>azd wtykowych, oświetleniowych</w:t>
      </w:r>
      <w:r w:rsidR="005E3BE0" w:rsidRPr="00ED490E">
        <w:rPr>
          <w:szCs w:val="24"/>
        </w:rPr>
        <w:t>,</w:t>
      </w:r>
      <w:r w:rsidR="00764EC3" w:rsidRPr="00ED490E">
        <w:rPr>
          <w:szCs w:val="24"/>
        </w:rPr>
        <w:t xml:space="preserve"> komputerowych</w:t>
      </w:r>
      <w:r w:rsidR="00FB5B0B">
        <w:rPr>
          <w:szCs w:val="24"/>
        </w:rPr>
        <w:t xml:space="preserve"> (kod </w:t>
      </w:r>
      <w:r w:rsidR="00ED490E" w:rsidRPr="00ED490E">
        <w:rPr>
          <w:szCs w:val="24"/>
        </w:rPr>
        <w:t xml:space="preserve">CPV: </w:t>
      </w:r>
      <w:r w:rsidR="00ED490E" w:rsidRPr="00ED490E">
        <w:rPr>
          <w:rFonts w:cs="Times New Roman"/>
          <w:szCs w:val="24"/>
        </w:rPr>
        <w:t>45311200-2, 45314300-4)</w:t>
      </w:r>
    </w:p>
    <w:p w:rsidR="007E2636" w:rsidRPr="00ED490E" w:rsidRDefault="007E2636" w:rsidP="007E2636">
      <w:pPr>
        <w:pStyle w:val="Akapitzlist"/>
        <w:numPr>
          <w:ilvl w:val="0"/>
          <w:numId w:val="5"/>
        </w:numPr>
        <w:rPr>
          <w:szCs w:val="24"/>
        </w:rPr>
      </w:pPr>
      <w:r w:rsidRPr="00ED490E">
        <w:rPr>
          <w:szCs w:val="24"/>
        </w:rPr>
        <w:t>wykonanie instalacji połączeń wyrównawczych</w:t>
      </w:r>
      <w:r w:rsidR="00ED490E" w:rsidRPr="00ED490E">
        <w:rPr>
          <w:szCs w:val="24"/>
        </w:rPr>
        <w:t xml:space="preserve"> (kod CPV: </w:t>
      </w:r>
      <w:r w:rsidR="00ED490E" w:rsidRPr="00ED490E">
        <w:rPr>
          <w:rFonts w:cs="Times New Roman"/>
          <w:szCs w:val="24"/>
        </w:rPr>
        <w:t>45311000-0)</w:t>
      </w:r>
    </w:p>
    <w:p w:rsidR="006D151D" w:rsidRPr="00ED490E" w:rsidRDefault="006D151D" w:rsidP="007E2636">
      <w:pPr>
        <w:pStyle w:val="Akapitzlist"/>
        <w:numPr>
          <w:ilvl w:val="0"/>
          <w:numId w:val="5"/>
        </w:numPr>
        <w:rPr>
          <w:szCs w:val="24"/>
        </w:rPr>
      </w:pPr>
      <w:r w:rsidRPr="00ED490E">
        <w:rPr>
          <w:szCs w:val="24"/>
        </w:rPr>
        <w:t>demontaż</w:t>
      </w:r>
      <w:r w:rsidR="00ED490E" w:rsidRPr="00ED490E">
        <w:rPr>
          <w:szCs w:val="24"/>
        </w:rPr>
        <w:t xml:space="preserve"> (kod CPV: </w:t>
      </w:r>
      <w:r w:rsidR="00ED490E" w:rsidRPr="00ED490E">
        <w:rPr>
          <w:rFonts w:cs="Times New Roman"/>
          <w:szCs w:val="24"/>
        </w:rPr>
        <w:t>45111290-7)</w:t>
      </w:r>
    </w:p>
    <w:p w:rsidR="007E2636" w:rsidRDefault="007E2636" w:rsidP="00883DCE">
      <w:pPr>
        <w:pStyle w:val="Nagwek2"/>
      </w:pPr>
      <w:bookmarkStart w:id="4" w:name="_Toc487054006"/>
      <w:r>
        <w:t>Roboty towarzyszące</w:t>
      </w:r>
      <w:bookmarkEnd w:id="4"/>
    </w:p>
    <w:p w:rsidR="007E2636" w:rsidRDefault="007E2636" w:rsidP="005829CD">
      <w:r>
        <w:t>Przy realizacji niezbędne będzie wykonanie robót dodatkowych polegających na:</w:t>
      </w:r>
    </w:p>
    <w:p w:rsidR="007E2636" w:rsidRDefault="007E2636" w:rsidP="007E2636">
      <w:pPr>
        <w:pStyle w:val="Akapitzlist"/>
        <w:numPr>
          <w:ilvl w:val="0"/>
          <w:numId w:val="6"/>
        </w:numPr>
      </w:pPr>
      <w:r>
        <w:t xml:space="preserve">przygotowaniu podłoża </w:t>
      </w:r>
    </w:p>
    <w:p w:rsidR="007E2636" w:rsidRDefault="007E2636" w:rsidP="007E2636">
      <w:pPr>
        <w:pStyle w:val="Akapitzlist"/>
        <w:numPr>
          <w:ilvl w:val="0"/>
          <w:numId w:val="6"/>
        </w:numPr>
      </w:pPr>
      <w:r>
        <w:t>robót murarskich</w:t>
      </w:r>
    </w:p>
    <w:p w:rsidR="007E2636" w:rsidRDefault="007E2636" w:rsidP="00883DCE">
      <w:pPr>
        <w:pStyle w:val="Nagwek2"/>
      </w:pPr>
      <w:bookmarkStart w:id="5" w:name="_Toc487054007"/>
      <w:r>
        <w:t>Zakres stosowania specyfikacji technicznej</w:t>
      </w:r>
      <w:bookmarkEnd w:id="5"/>
      <w:r>
        <w:t xml:space="preserve"> </w:t>
      </w:r>
    </w:p>
    <w:p w:rsidR="007E2636" w:rsidRDefault="007E2636" w:rsidP="006D151D">
      <w:r>
        <w:t>Specyfikacja techniczna stosowana jest jako Dokument Przetargowy i przy realizacji robót zgodnie z zakresem wymienionym w punkcie 2 i 3.</w:t>
      </w:r>
    </w:p>
    <w:p w:rsidR="00063046" w:rsidRDefault="00063046" w:rsidP="007E2636">
      <w:r>
        <w:t xml:space="preserve">Niezależnie </w:t>
      </w:r>
      <w:r w:rsidR="003F73CA">
        <w:t>od postanowień warunków umowy, specyfikacje techniczne, ins</w:t>
      </w:r>
      <w:r w:rsidR="004157C2">
        <w:t>trukcje i </w:t>
      </w:r>
      <w:r w:rsidR="003F73CA">
        <w:t>przepisy, normy uznaniowe w tym Polskie Normy lub odpowiednie normy krajów Unii Europejskiej, gdy ich zakres dopuszcza prawo po</w:t>
      </w:r>
      <w:r w:rsidR="004157C2">
        <w:t>lskie i wytyczne w wymienione w </w:t>
      </w:r>
      <w:r w:rsidR="003F73CA">
        <w:t>Specyfikacji Technicznej będą stosowane przez wykonawcę w języku polskim.</w:t>
      </w:r>
    </w:p>
    <w:p w:rsidR="003F73CA" w:rsidRDefault="003F73CA" w:rsidP="00883DCE">
      <w:pPr>
        <w:pStyle w:val="Nagwek2"/>
      </w:pPr>
      <w:bookmarkStart w:id="6" w:name="_Toc487054008"/>
      <w:r>
        <w:t>Określenia podstawowe</w:t>
      </w:r>
      <w:bookmarkEnd w:id="6"/>
    </w:p>
    <w:p w:rsidR="003F73CA" w:rsidRDefault="003F73CA" w:rsidP="006D151D">
      <w:r>
        <w:t>Podstawą użytych w specyfikacji określeń jest PN-ISO 6707-1/1994 – „Budownictwo – Terminy ogólne”, oraz PN-ISO 6707-2/2000 – „Budownictwo – Terminy stosowane w</w:t>
      </w:r>
      <w:r w:rsidR="004157C2">
        <w:t> </w:t>
      </w:r>
      <w:r>
        <w:t>umowach”.</w:t>
      </w:r>
    </w:p>
    <w:p w:rsidR="003F73CA" w:rsidRDefault="003F73CA" w:rsidP="00883DCE">
      <w:pPr>
        <w:pStyle w:val="Nagwek2"/>
      </w:pPr>
      <w:bookmarkStart w:id="7" w:name="_Toc487054009"/>
      <w:r>
        <w:lastRenderedPageBreak/>
        <w:t>Wymagania dotyczące robót</w:t>
      </w:r>
      <w:bookmarkEnd w:id="7"/>
    </w:p>
    <w:p w:rsidR="003F73CA" w:rsidRDefault="003F73CA" w:rsidP="006D151D">
      <w:r>
        <w:t>Wykonawca robót jest odpowiedzialny za jakość wykonywanych prac oraz za i</w:t>
      </w:r>
      <w:r w:rsidR="005829CD">
        <w:t>c</w:t>
      </w:r>
      <w:r>
        <w:t>h zgodność z</w:t>
      </w:r>
      <w:r w:rsidR="005829CD">
        <w:t> </w:t>
      </w:r>
      <w:r>
        <w:t>dokumentacją projektową, umową i poleceniami inspe</w:t>
      </w:r>
      <w:r w:rsidR="004157C2">
        <w:t>ktora nadzoru przedstawionymi w </w:t>
      </w:r>
      <w:r>
        <w:t>formie wpisów do dziennika budowy.</w:t>
      </w:r>
    </w:p>
    <w:p w:rsidR="003F73CA" w:rsidRDefault="00F05042" w:rsidP="00883DCE">
      <w:pPr>
        <w:pStyle w:val="Nagwek2"/>
      </w:pPr>
      <w:bookmarkStart w:id="8" w:name="_Toc487054010"/>
      <w:r>
        <w:t>Zabezpieczenie terenu budowy</w:t>
      </w:r>
      <w:bookmarkEnd w:id="8"/>
    </w:p>
    <w:p w:rsidR="00F05042" w:rsidRDefault="00F05042" w:rsidP="006D151D">
      <w:r>
        <w:t>Wykonawca jest zobowiązany do utrzymania porządku na terenie budowy w okresie trwania umowy aż do zakończenia i odbioru końcowego robót.</w:t>
      </w:r>
    </w:p>
    <w:p w:rsidR="00F05042" w:rsidRDefault="00F05042" w:rsidP="00F05042">
      <w:r>
        <w:t>Przed przystąpieniem do robót wykonawca przedstawi inspektorowi nadzoru do zatwierdzenia Projekt Organizacji i Zabezpieczenia Placu Budowy oraz Program Zapewnienia Jakości Robót.</w:t>
      </w:r>
      <w:r w:rsidR="00FF2695">
        <w:t xml:space="preserve"> W czasie wykonywania robót wykonawca dostarczy, zainstaluje i będzie stosował tymczasowe urządzenia zabezpieczające takie jak: zapory, światła i znaki ostrzegawcze, zapewniając w ten sposób bezpieczeństwo osób i pracowników. Wszystkie znaki, zapory i urządzenia zabezpieczające będą akceptowane przez głównego inspektora nadzoru.</w:t>
      </w:r>
    </w:p>
    <w:p w:rsidR="00FF2695" w:rsidRDefault="00FF2695" w:rsidP="00F05042">
      <w:r>
        <w:t>Treść tablicy informacyjnej będzie zatwierdzona przez inspektora nadzoru i winna zawierać informacje dotyczące przedsięwzięcia inwestycyjnego. Tablica informacyjna będzie utrzymywana przez wykonawcę w dobrym czytelnym stanie przez cały okres realizacji przedsięwzięcia. Treść tablicy informacyjnej określa szczegółowo Rozporządzenie zawarte w</w:t>
      </w:r>
      <w:r w:rsidR="004157C2">
        <w:t> </w:t>
      </w:r>
      <w:r>
        <w:t>Dzienniku Ustaw nr 108 poz. 953 z 2002r.</w:t>
      </w:r>
    </w:p>
    <w:p w:rsidR="00FF2695" w:rsidRDefault="00FF2695" w:rsidP="00883DCE">
      <w:pPr>
        <w:pStyle w:val="Nagwek2"/>
      </w:pPr>
      <w:bookmarkStart w:id="9" w:name="_Toc487054011"/>
      <w:r>
        <w:t xml:space="preserve">Ochrona środowiska </w:t>
      </w:r>
      <w:r w:rsidR="003C6841">
        <w:t>w czasie wykonywania robót</w:t>
      </w:r>
      <w:bookmarkEnd w:id="9"/>
    </w:p>
    <w:p w:rsidR="003C6841" w:rsidRDefault="003C6841" w:rsidP="006D151D">
      <w:r>
        <w:t>Wykonawca ma obowiązek znać, stosować i przestrzegać aktualnie obowiązujące przepisy z</w:t>
      </w:r>
      <w:r w:rsidR="005829CD">
        <w:t> </w:t>
      </w:r>
      <w:r>
        <w:t>zakresu ochrony środowiska naturalnego w okresie prowadzenia robót.</w:t>
      </w:r>
    </w:p>
    <w:p w:rsidR="00053EC1" w:rsidRDefault="00053EC1" w:rsidP="00883DCE">
      <w:pPr>
        <w:pStyle w:val="Nagwek2"/>
      </w:pPr>
      <w:bookmarkStart w:id="10" w:name="_Toc487054012"/>
      <w:r>
        <w:t>Ochrona przeciwpożarowa</w:t>
      </w:r>
      <w:bookmarkEnd w:id="10"/>
    </w:p>
    <w:p w:rsidR="00053EC1" w:rsidRDefault="00053EC1" w:rsidP="006D151D">
      <w:r>
        <w:t xml:space="preserve">Wykonawca będzie przestrzegać przepisów ochrony przeciwpożarowej. </w:t>
      </w:r>
      <w:r w:rsidR="00844A20">
        <w:t>Sprzęt przeciwpożarowy na terenie budowy, w pomieszczeniach biurowych i magazynowych, wymagany odpowiednimi przepisami będzie sprawny techniczn</w:t>
      </w:r>
      <w:r w:rsidR="004157C2">
        <w:t>ie, a okres jego przydatności i </w:t>
      </w:r>
      <w:r w:rsidR="00844A20">
        <w:t xml:space="preserve">badania technicznego określony na tabliczce (naklejce) nie będzie przekroczony. Materiały będą składowane w sposób zgodny z </w:t>
      </w:r>
      <w:r w:rsidR="00131904">
        <w:t>przepisami bhp i ppoż.</w:t>
      </w:r>
      <w:r w:rsidR="00844A20">
        <w:t xml:space="preserve"> oraz zabezpieczone przed dostępem osób trzecich.</w:t>
      </w:r>
      <w:r w:rsidR="00342A18">
        <w:t xml:space="preserve"> Wykonawca będzie odpowiedzialny za wszelkie straty spowodowane pożarem wywołanym przez nieprzestrzeganie przepisów przeciwpożarowych.</w:t>
      </w:r>
    </w:p>
    <w:p w:rsidR="00342A18" w:rsidRDefault="00342A18" w:rsidP="00883DCE">
      <w:pPr>
        <w:pStyle w:val="Nagwek2"/>
      </w:pPr>
      <w:bookmarkStart w:id="11" w:name="_Toc487054013"/>
      <w:r>
        <w:t>Ochrona robót</w:t>
      </w:r>
      <w:bookmarkEnd w:id="11"/>
    </w:p>
    <w:p w:rsidR="00342A18" w:rsidRDefault="00342A18" w:rsidP="006D151D">
      <w:r>
        <w:t>Wykonawca będzie odpowiedzialny za ochronę robót i materiały używane do prac od daty rozpoczęcia do daty końcowego odbioru.</w:t>
      </w:r>
    </w:p>
    <w:p w:rsidR="00342A18" w:rsidRDefault="00342A18" w:rsidP="00342A18">
      <w:r>
        <w:t>Na wykonawcy ciąży obowiązek utrzymania ciągłości robót w czasie trwania budowy. Utrzymanie powinno być prowadzone w taki sposób, aby budowa lub jej elementy były w</w:t>
      </w:r>
      <w:r w:rsidR="004157C2">
        <w:t> </w:t>
      </w:r>
      <w:r>
        <w:t xml:space="preserve">zadawalającym stanie przez cały czas budowy to jest do odbioru końcowego robót. </w:t>
      </w:r>
      <w:r>
        <w:lastRenderedPageBreak/>
        <w:t>Inspektor Nadzoru może wstrzymać roboty, jeżeli wykonawca w jakimkolwiek czasie zaniedba u</w:t>
      </w:r>
      <w:r w:rsidR="00750D81">
        <w:t>trzymanie ciągłości robót.</w:t>
      </w:r>
    </w:p>
    <w:p w:rsidR="00750D81" w:rsidRDefault="00750D81" w:rsidP="00883DCE">
      <w:pPr>
        <w:pStyle w:val="Nagwek2"/>
      </w:pPr>
      <w:bookmarkStart w:id="12" w:name="_Toc487054014"/>
      <w:r>
        <w:t>Stosowanie się do praw i innych przepisów</w:t>
      </w:r>
      <w:bookmarkEnd w:id="12"/>
    </w:p>
    <w:p w:rsidR="00750D81" w:rsidRDefault="00750D81" w:rsidP="006D151D">
      <w:r>
        <w:t>Wykonawca zobowiązany jest znać wszystkie przepisy wydane przez władze centralne oraz inne przepisy i wytyczne, które w jakikolwiek sposób są zw</w:t>
      </w:r>
      <w:r w:rsidR="005829CD">
        <w:t>iązane z robotami budowlanymi i </w:t>
      </w:r>
      <w:r>
        <w:t>będzie w pełni odpowiedzialny za ich przestrzeganie w trakcie prowadzenia robót.</w:t>
      </w:r>
    </w:p>
    <w:p w:rsidR="00750D81" w:rsidRDefault="00750D81" w:rsidP="00883DCE">
      <w:pPr>
        <w:pStyle w:val="Nagwek2"/>
      </w:pPr>
      <w:bookmarkStart w:id="13" w:name="_Toc487054015"/>
      <w:r>
        <w:t>Badania i pomiary</w:t>
      </w:r>
      <w:bookmarkEnd w:id="13"/>
    </w:p>
    <w:p w:rsidR="00750D81" w:rsidRDefault="00750D81" w:rsidP="006D151D">
      <w:r>
        <w:t>Wszystkie badania i pomiary będą przeprowadzan</w:t>
      </w:r>
      <w:r w:rsidR="004157C2">
        <w:t>e zgodnie z wymaganiami norm. W </w:t>
      </w:r>
      <w:r>
        <w:t xml:space="preserve">przypadku braku norm, stosować można polskie wytyczne lub inne procedury zaakceptowane przez inspektora nadzoru. Przed przystąpieniem do pomiarów lub badań </w:t>
      </w:r>
      <w:r w:rsidR="006841F7">
        <w:t>wykonawca powiadomi inspektora nadzoru o rodzaju, miejscu i terminie pomiaru lub badania. Wyniki pomiarów i badań należy przedstawić inspektorowi nadzoru w formie protokołu.</w:t>
      </w:r>
    </w:p>
    <w:p w:rsidR="006841F7" w:rsidRDefault="006841F7" w:rsidP="00883DCE">
      <w:pPr>
        <w:pStyle w:val="Nagwek2"/>
      </w:pPr>
      <w:bookmarkStart w:id="14" w:name="_Toc487054016"/>
      <w:r>
        <w:t>Przejęcie robót</w:t>
      </w:r>
      <w:bookmarkEnd w:id="14"/>
    </w:p>
    <w:p w:rsidR="006841F7" w:rsidRDefault="006841F7" w:rsidP="006841F7">
      <w:pPr>
        <w:ind w:firstLine="357"/>
      </w:pPr>
      <w:r>
        <w:t>Przejęcie robót odbywa się zgodnie z procedurą opisaną w umowie.</w:t>
      </w:r>
    </w:p>
    <w:p w:rsidR="00077AAA" w:rsidRPr="00077AAA" w:rsidRDefault="006841F7" w:rsidP="00883DCE">
      <w:pPr>
        <w:pStyle w:val="Nagwek2"/>
      </w:pPr>
      <w:bookmarkStart w:id="15" w:name="_Toc487054017"/>
      <w:r>
        <w:t>Podstawa płatności</w:t>
      </w:r>
      <w:bookmarkEnd w:id="15"/>
    </w:p>
    <w:p w:rsidR="006841F7" w:rsidRDefault="006841F7" w:rsidP="00883DCE">
      <w:pPr>
        <w:pStyle w:val="Nagwek2"/>
        <w:numPr>
          <w:ilvl w:val="1"/>
          <w:numId w:val="14"/>
        </w:numPr>
      </w:pPr>
      <w:bookmarkStart w:id="16" w:name="_Toc487054018"/>
      <w:r>
        <w:t>Ustalenia ogólne</w:t>
      </w:r>
      <w:bookmarkEnd w:id="16"/>
    </w:p>
    <w:p w:rsidR="006841F7" w:rsidRDefault="006841F7" w:rsidP="006841F7">
      <w:r>
        <w:t>Podstawą płatności jest cena jednostkowa, skalkulowana przez wykonawcę za jednostkę obmiarową ustaloną dla danej pozycji przedmiaru robót. Cena jednostkowa pozycji będzie uwzględniać wszystkie czynności, wymagania i badania składające się na jej wykonanie.</w:t>
      </w:r>
    </w:p>
    <w:p w:rsidR="006841F7" w:rsidRDefault="006841F7" w:rsidP="006841F7">
      <w:r>
        <w:t>Cena jednostkowa będzie obejmować:</w:t>
      </w:r>
    </w:p>
    <w:p w:rsidR="006841F7" w:rsidRDefault="006841F7" w:rsidP="006841F7">
      <w:pPr>
        <w:pStyle w:val="Akapitzlist"/>
        <w:numPr>
          <w:ilvl w:val="0"/>
          <w:numId w:val="8"/>
        </w:numPr>
      </w:pPr>
      <w:r>
        <w:t xml:space="preserve">robociznę bezpośrednią </w:t>
      </w:r>
    </w:p>
    <w:p w:rsidR="006841F7" w:rsidRDefault="006841F7" w:rsidP="006841F7">
      <w:pPr>
        <w:pStyle w:val="Akapitzlist"/>
        <w:numPr>
          <w:ilvl w:val="0"/>
          <w:numId w:val="8"/>
        </w:numPr>
      </w:pPr>
      <w:r>
        <w:t>wartość materiałów wraz z kosztami zakupu</w:t>
      </w:r>
    </w:p>
    <w:p w:rsidR="006841F7" w:rsidRDefault="006841F7" w:rsidP="006841F7">
      <w:pPr>
        <w:pStyle w:val="Akapitzlist"/>
        <w:numPr>
          <w:ilvl w:val="0"/>
          <w:numId w:val="8"/>
        </w:numPr>
      </w:pPr>
      <w:r>
        <w:t>wartość pracy sprzętu</w:t>
      </w:r>
    </w:p>
    <w:p w:rsidR="006841F7" w:rsidRDefault="006841F7" w:rsidP="006841F7">
      <w:pPr>
        <w:pStyle w:val="Akapitzlist"/>
        <w:numPr>
          <w:ilvl w:val="0"/>
          <w:numId w:val="8"/>
        </w:numPr>
      </w:pPr>
      <w:r>
        <w:t>koszty pośrednie</w:t>
      </w:r>
    </w:p>
    <w:p w:rsidR="006841F7" w:rsidRDefault="006841F7" w:rsidP="006841F7">
      <w:pPr>
        <w:pStyle w:val="Akapitzlist"/>
        <w:numPr>
          <w:ilvl w:val="0"/>
          <w:numId w:val="8"/>
        </w:numPr>
      </w:pPr>
      <w:r>
        <w:t>zysk kalkulacyjny</w:t>
      </w:r>
    </w:p>
    <w:p w:rsidR="006841F7" w:rsidRDefault="006841F7" w:rsidP="006841F7">
      <w:pPr>
        <w:pStyle w:val="Akapitzlist"/>
        <w:numPr>
          <w:ilvl w:val="0"/>
          <w:numId w:val="8"/>
        </w:numPr>
      </w:pPr>
      <w:r>
        <w:t>podatki naliczone zgodnie z obowiązującymi przepisami</w:t>
      </w:r>
    </w:p>
    <w:p w:rsidR="006841F7" w:rsidRDefault="006841F7" w:rsidP="00883DCE">
      <w:pPr>
        <w:pStyle w:val="Nagwek2"/>
        <w:numPr>
          <w:ilvl w:val="1"/>
          <w:numId w:val="14"/>
        </w:numPr>
      </w:pPr>
      <w:bookmarkStart w:id="17" w:name="_Toc487054019"/>
      <w:r>
        <w:t>Podstawa płatności</w:t>
      </w:r>
      <w:bookmarkEnd w:id="17"/>
    </w:p>
    <w:p w:rsidR="006841F7" w:rsidRDefault="006841F7" w:rsidP="006841F7">
      <w:r>
        <w:t>Płatność zostanie sfi</w:t>
      </w:r>
      <w:r w:rsidR="00D14AF3">
        <w:t>nalizowana przez Inwestora za kompletnie wykonane uruchomione instalacje, których zgodność z dokumentacją wykonawczą będzie potwierdzona obmiarami robót i protokołami odbiorów.</w:t>
      </w:r>
    </w:p>
    <w:p w:rsidR="00D14AF3" w:rsidRDefault="00D14AF3" w:rsidP="006841F7">
      <w:r>
        <w:t>Do kompletu dokumentów należy dostarczyć, atesty dopuszczające użyte materiały do stosowania w danych warunkach na terenie RP oraz ocenę jakości wykonanych robót.</w:t>
      </w:r>
    </w:p>
    <w:p w:rsidR="00D14AF3" w:rsidRDefault="00D14AF3" w:rsidP="00883DCE">
      <w:pPr>
        <w:pStyle w:val="Nagwek2"/>
      </w:pPr>
      <w:bookmarkStart w:id="18" w:name="_Toc487054020"/>
      <w:r>
        <w:lastRenderedPageBreak/>
        <w:t>Koszty pozyskania zabezpieczenia wykonania i wszystkich gwarancji</w:t>
      </w:r>
      <w:bookmarkEnd w:id="18"/>
    </w:p>
    <w:p w:rsidR="00D14AF3" w:rsidRDefault="00D14AF3" w:rsidP="00D14AF3">
      <w:r>
        <w:t>Koszt pozyskania zabezpieczenia wykonania i wszystkich gwarancji ponosi wykonawca.</w:t>
      </w:r>
    </w:p>
    <w:p w:rsidR="00D14AF3" w:rsidRPr="00563A61" w:rsidRDefault="00D14AF3" w:rsidP="00563A61">
      <w:pPr>
        <w:pStyle w:val="Nagwek1"/>
        <w:rPr>
          <w:sz w:val="26"/>
          <w:szCs w:val="26"/>
        </w:rPr>
      </w:pPr>
      <w:bookmarkStart w:id="19" w:name="_Toc487054021"/>
      <w:r w:rsidRPr="00563A61">
        <w:rPr>
          <w:sz w:val="26"/>
          <w:szCs w:val="26"/>
        </w:rPr>
        <w:t>Specyfikacje szcz</w:t>
      </w:r>
      <w:r w:rsidR="001032EB" w:rsidRPr="00563A61">
        <w:rPr>
          <w:sz w:val="26"/>
          <w:szCs w:val="26"/>
        </w:rPr>
        <w:t xml:space="preserve">egółowe na wykonanie instalacji </w:t>
      </w:r>
      <w:r w:rsidRPr="00563A61">
        <w:rPr>
          <w:sz w:val="26"/>
          <w:szCs w:val="26"/>
        </w:rPr>
        <w:t>elektrycznych</w:t>
      </w:r>
      <w:bookmarkEnd w:id="19"/>
    </w:p>
    <w:p w:rsidR="001032EB" w:rsidRDefault="001032EB" w:rsidP="00883DCE">
      <w:pPr>
        <w:pStyle w:val="Nagwek2"/>
        <w:numPr>
          <w:ilvl w:val="0"/>
          <w:numId w:val="15"/>
        </w:numPr>
      </w:pPr>
      <w:bookmarkStart w:id="20" w:name="_Toc487054022"/>
      <w:r>
        <w:t>Wstęp</w:t>
      </w:r>
      <w:bookmarkEnd w:id="20"/>
    </w:p>
    <w:p w:rsidR="00E368C7" w:rsidRDefault="006551C7" w:rsidP="006551C7">
      <w:pPr>
        <w:pStyle w:val="Nagwek2"/>
        <w:numPr>
          <w:ilvl w:val="1"/>
          <w:numId w:val="14"/>
        </w:numPr>
      </w:pPr>
      <w:bookmarkStart w:id="21" w:name="_Toc487054023"/>
      <w:r>
        <w:t>Przedmiot specyfikacji technicznej</w:t>
      </w:r>
      <w:bookmarkEnd w:id="21"/>
    </w:p>
    <w:p w:rsidR="006551C7" w:rsidRDefault="006551C7" w:rsidP="006D151D">
      <w:r>
        <w:t>Przedmiotem niniejszej specyfikacji są wymagania dotyczące wyko</w:t>
      </w:r>
      <w:r w:rsidR="0027433C">
        <w:t>n</w:t>
      </w:r>
      <w:r>
        <w:t xml:space="preserve">ania i odbioru robót związanych z instalacjami elektrycznymi </w:t>
      </w:r>
      <w:r w:rsidR="00FD7F0B">
        <w:t xml:space="preserve">wewnątrz budynku </w:t>
      </w:r>
      <w:r w:rsidR="00D34D8F">
        <w:t xml:space="preserve">Centrum Kształcenia Praktycznego przy Zespole Szkół Ponadgimnazjalnych </w:t>
      </w:r>
      <w:r w:rsidR="00D34D8F">
        <w:rPr>
          <w:szCs w:val="24"/>
        </w:rPr>
        <w:t>w Białogardzie</w:t>
      </w:r>
      <w:r w:rsidR="00FD7F0B">
        <w:rPr>
          <w:szCs w:val="24"/>
        </w:rPr>
        <w:t xml:space="preserve">, ul. Mickiewicza 26, </w:t>
      </w:r>
      <w:r w:rsidR="00D34D8F">
        <w:rPr>
          <w:szCs w:val="24"/>
        </w:rPr>
        <w:br/>
      </w:r>
      <w:r w:rsidR="00FD7F0B">
        <w:rPr>
          <w:szCs w:val="24"/>
        </w:rPr>
        <w:t>78-200 Białogard.</w:t>
      </w:r>
    </w:p>
    <w:p w:rsidR="006551C7" w:rsidRDefault="006551C7" w:rsidP="00AB654D">
      <w:pPr>
        <w:pStyle w:val="Nagwek2"/>
        <w:numPr>
          <w:ilvl w:val="1"/>
          <w:numId w:val="14"/>
        </w:numPr>
      </w:pPr>
      <w:bookmarkStart w:id="22" w:name="_Toc487054024"/>
      <w:r>
        <w:t>Zakres stosowania specyfikacji technicznej</w:t>
      </w:r>
      <w:bookmarkEnd w:id="22"/>
    </w:p>
    <w:p w:rsidR="006551C7" w:rsidRDefault="00721A07" w:rsidP="006D151D">
      <w:r>
        <w:t>Specyfikacja stosowana jest jako dokument przetargowy i umowy przy zalecan</w:t>
      </w:r>
      <w:r w:rsidR="004157C2">
        <w:t>iu i </w:t>
      </w:r>
      <w:r>
        <w:t>realizacji robót wymienionych w punkcie 1.1.</w:t>
      </w:r>
    </w:p>
    <w:p w:rsidR="00721A07" w:rsidRDefault="00721A07" w:rsidP="00721A07">
      <w:pPr>
        <w:pStyle w:val="Nagwek2"/>
        <w:numPr>
          <w:ilvl w:val="1"/>
          <w:numId w:val="14"/>
        </w:numPr>
      </w:pPr>
      <w:bookmarkStart w:id="23" w:name="_Toc487054025"/>
      <w:r>
        <w:t>Zakres robót objętych specyfikacją techniczną</w:t>
      </w:r>
      <w:bookmarkEnd w:id="23"/>
    </w:p>
    <w:p w:rsidR="00721A07" w:rsidRDefault="00721A07" w:rsidP="006D151D">
      <w:r>
        <w:t xml:space="preserve">Ustalenia zawarte w niniejszej specyfikacji odnoszą się do instalacji elektrycznych </w:t>
      </w:r>
      <w:r w:rsidR="00FD7F0B">
        <w:t xml:space="preserve">wewnątrz budynku </w:t>
      </w:r>
      <w:r w:rsidR="00EC0974">
        <w:t xml:space="preserve">Centrum Kształcenia Praktycznego przy Zespole Szkół Ponadgimnazjalnych </w:t>
      </w:r>
      <w:r w:rsidR="00EC0974">
        <w:rPr>
          <w:szCs w:val="24"/>
        </w:rPr>
        <w:t>w Białogardzie</w:t>
      </w:r>
      <w:r w:rsidR="00FD7F0B">
        <w:rPr>
          <w:szCs w:val="24"/>
        </w:rPr>
        <w:t>, ul. Mickiewicza 26, 78-200 Białogard.</w:t>
      </w:r>
    </w:p>
    <w:p w:rsidR="00D71B7A" w:rsidRDefault="0062035D" w:rsidP="0062035D">
      <w:pPr>
        <w:pStyle w:val="Nagwek2"/>
        <w:numPr>
          <w:ilvl w:val="1"/>
          <w:numId w:val="14"/>
        </w:numPr>
      </w:pPr>
      <w:bookmarkStart w:id="24" w:name="_Toc487054026"/>
      <w:r>
        <w:t>Roboty towarzyszące</w:t>
      </w:r>
      <w:bookmarkEnd w:id="24"/>
    </w:p>
    <w:p w:rsidR="0062035D" w:rsidRDefault="0062035D" w:rsidP="006D151D">
      <w:r>
        <w:t>Przy realizacji instalacji elektrycznej niezbędne będzie wykonanie:</w:t>
      </w:r>
    </w:p>
    <w:p w:rsidR="0062035D" w:rsidRDefault="0062035D" w:rsidP="0062035D">
      <w:pPr>
        <w:pStyle w:val="Akapitzlist"/>
        <w:numPr>
          <w:ilvl w:val="0"/>
          <w:numId w:val="16"/>
        </w:numPr>
      </w:pPr>
      <w:r>
        <w:t>przygotowania podłoża</w:t>
      </w:r>
    </w:p>
    <w:p w:rsidR="0062035D" w:rsidRDefault="0062035D" w:rsidP="0062035D">
      <w:pPr>
        <w:pStyle w:val="Akapitzlist"/>
        <w:numPr>
          <w:ilvl w:val="0"/>
          <w:numId w:val="16"/>
        </w:numPr>
      </w:pPr>
      <w:r>
        <w:t>robót murarskich</w:t>
      </w:r>
    </w:p>
    <w:p w:rsidR="0062035D" w:rsidRDefault="0062035D" w:rsidP="0062035D">
      <w:pPr>
        <w:pStyle w:val="Nagwek2"/>
        <w:numPr>
          <w:ilvl w:val="1"/>
          <w:numId w:val="14"/>
        </w:numPr>
      </w:pPr>
      <w:bookmarkStart w:id="25" w:name="_Toc487054027"/>
      <w:r>
        <w:t>Teren budowy</w:t>
      </w:r>
      <w:bookmarkEnd w:id="25"/>
    </w:p>
    <w:p w:rsidR="0062035D" w:rsidRDefault="0062035D" w:rsidP="006D151D">
      <w:r>
        <w:t xml:space="preserve">Teren </w:t>
      </w:r>
      <w:r w:rsidR="0027433C">
        <w:t xml:space="preserve">budowy instalacji elektrycznej </w:t>
      </w:r>
      <w:r w:rsidR="00FD7F0B">
        <w:t>nie wykracza poza obręb działki</w:t>
      </w:r>
      <w:r w:rsidR="0027433C">
        <w:t>. Niezależnie od tego wykonawca jest zobowiązany do jego odpowiedniego</w:t>
      </w:r>
      <w:r w:rsidR="006B76F6">
        <w:t xml:space="preserve"> oznakowania i </w:t>
      </w:r>
      <w:r w:rsidR="0027433C">
        <w:t>zabezpieczenia zgodnie z Warunkami Ogólnymi Spec</w:t>
      </w:r>
      <w:r w:rsidR="00A0484F">
        <w:t>yfikacji przez ustawienie zapór</w:t>
      </w:r>
      <w:r w:rsidR="0027433C">
        <w:t xml:space="preserve"> i znaków ostrzegawczych</w:t>
      </w:r>
      <w:r>
        <w:t>.</w:t>
      </w:r>
    </w:p>
    <w:p w:rsidR="005A318C" w:rsidRDefault="005A318C" w:rsidP="005A318C">
      <w:pPr>
        <w:pStyle w:val="Nagwek2"/>
      </w:pPr>
      <w:bookmarkStart w:id="26" w:name="_Toc487054028"/>
      <w:r>
        <w:t>Wykonywanie robót.</w:t>
      </w:r>
      <w:bookmarkEnd w:id="26"/>
    </w:p>
    <w:p w:rsidR="009B62AA" w:rsidRDefault="009B62AA" w:rsidP="00E82D8F">
      <w:pPr>
        <w:pStyle w:val="Nagwek2"/>
        <w:numPr>
          <w:ilvl w:val="1"/>
          <w:numId w:val="14"/>
        </w:numPr>
      </w:pPr>
      <w:bookmarkStart w:id="27" w:name="_Toc487054031"/>
      <w:r>
        <w:t>Linie zasilające</w:t>
      </w:r>
      <w:bookmarkEnd w:id="27"/>
    </w:p>
    <w:p w:rsidR="009B62AA" w:rsidRPr="009B62AA" w:rsidRDefault="009B62AA" w:rsidP="009B62AA">
      <w:r>
        <w:t>Linie</w:t>
      </w:r>
      <w:r w:rsidR="00FD7F0B">
        <w:t xml:space="preserve"> zasilającą</w:t>
      </w:r>
      <w:r>
        <w:t xml:space="preserve"> między złączem</w:t>
      </w:r>
      <w:r w:rsidR="00FD7F0B">
        <w:t xml:space="preserve"> kablowym </w:t>
      </w:r>
      <w:r>
        <w:t xml:space="preserve">i </w:t>
      </w:r>
      <w:r w:rsidR="00FD7F0B">
        <w:t>rozdzielnicą główną wykonać w rurze ochronnej pod tynkiem</w:t>
      </w:r>
      <w:r>
        <w:t xml:space="preserve">. Linie zasilające do tablic </w:t>
      </w:r>
      <w:r w:rsidR="00FD7F0B">
        <w:t>oddziałowych układać pod tynkiem</w:t>
      </w:r>
      <w:r w:rsidR="00D56962">
        <w:t xml:space="preserve">. </w:t>
      </w:r>
    </w:p>
    <w:p w:rsidR="00E82D8F" w:rsidRPr="00E82D8F" w:rsidRDefault="00E82D8F" w:rsidP="00E82D8F">
      <w:pPr>
        <w:pStyle w:val="Nagwek2"/>
        <w:numPr>
          <w:ilvl w:val="1"/>
          <w:numId w:val="14"/>
        </w:numPr>
      </w:pPr>
      <w:bookmarkStart w:id="28" w:name="_Toc487054032"/>
      <w:r>
        <w:lastRenderedPageBreak/>
        <w:t>Tablice rozdzielcze.</w:t>
      </w:r>
      <w:bookmarkEnd w:id="28"/>
    </w:p>
    <w:p w:rsidR="00E82D8F" w:rsidRDefault="00FD7F0B" w:rsidP="00EE4461">
      <w:r>
        <w:t xml:space="preserve">Rozdzielnicę </w:t>
      </w:r>
      <w:r w:rsidR="009B62AA">
        <w:t xml:space="preserve">główną </w:t>
      </w:r>
      <w:r>
        <w:t>R</w:t>
      </w:r>
      <w:r w:rsidR="00E822C5">
        <w:t>G</w:t>
      </w:r>
      <w:r>
        <w:t xml:space="preserve"> oraz tablicę TE1 </w:t>
      </w:r>
      <w:r w:rsidR="009B62AA">
        <w:t xml:space="preserve">zainstalować jako naścienne. Tablice </w:t>
      </w:r>
      <w:r>
        <w:t>oddziałowe TE2÷TE14 oraz TEB</w:t>
      </w:r>
      <w:r w:rsidR="009B62AA">
        <w:t xml:space="preserve"> zainstalować jako </w:t>
      </w:r>
      <w:r w:rsidR="00FE1859">
        <w:t xml:space="preserve">wnękowe. </w:t>
      </w:r>
      <w:r>
        <w:t>W przypadkach w których będzie to możliwe w</w:t>
      </w:r>
      <w:r w:rsidR="00FE1859">
        <w:t>ykorzystać istniejące wnęki.</w:t>
      </w:r>
    </w:p>
    <w:p w:rsidR="00E82D8F" w:rsidRDefault="00E82D8F" w:rsidP="00E82D8F">
      <w:pPr>
        <w:pStyle w:val="Nagwek2"/>
        <w:numPr>
          <w:ilvl w:val="1"/>
          <w:numId w:val="14"/>
        </w:numPr>
      </w:pPr>
      <w:bookmarkStart w:id="29" w:name="_Toc487054033"/>
      <w:r w:rsidRPr="00E82D8F">
        <w:t>Instalacje</w:t>
      </w:r>
      <w:bookmarkEnd w:id="29"/>
      <w:r>
        <w:t xml:space="preserve"> </w:t>
      </w:r>
    </w:p>
    <w:p w:rsidR="00FE1859" w:rsidRPr="003C0C64" w:rsidRDefault="00FE1859" w:rsidP="00E82D8F">
      <w:pPr>
        <w:rPr>
          <w:i/>
          <w:u w:val="single"/>
        </w:rPr>
      </w:pPr>
      <w:r w:rsidRPr="003C0C64">
        <w:rPr>
          <w:i/>
          <w:u w:val="single"/>
        </w:rPr>
        <w:t>Instalacje elektryczne</w:t>
      </w:r>
    </w:p>
    <w:p w:rsidR="00FE1859" w:rsidRDefault="00FE1859" w:rsidP="00E82D8F">
      <w:r>
        <w:t xml:space="preserve">W ciągach głównych </w:t>
      </w:r>
      <w:r w:rsidR="00814903">
        <w:t>instalacje ułożyć pod tynkiem</w:t>
      </w:r>
      <w:r>
        <w:t xml:space="preserve">. </w:t>
      </w:r>
      <w:r w:rsidR="00814903">
        <w:t xml:space="preserve">Podejścia do </w:t>
      </w:r>
      <w:r w:rsidR="00310C44">
        <w:t>odbiorników</w:t>
      </w:r>
      <w:r w:rsidR="00814903">
        <w:t xml:space="preserve"> </w:t>
      </w:r>
      <w:r>
        <w:t>wykonać pod tynkiem.</w:t>
      </w:r>
    </w:p>
    <w:p w:rsidR="002E29A1" w:rsidRPr="003C0C64" w:rsidRDefault="002E29A1" w:rsidP="003C0C64">
      <w:pPr>
        <w:spacing w:before="120"/>
        <w:rPr>
          <w:i/>
          <w:u w:val="single"/>
        </w:rPr>
      </w:pPr>
      <w:r w:rsidRPr="003C0C64">
        <w:rPr>
          <w:i/>
          <w:u w:val="single"/>
        </w:rPr>
        <w:t>Okablowanie strukturalne</w:t>
      </w:r>
    </w:p>
    <w:p w:rsidR="002E29A1" w:rsidRDefault="002375A7" w:rsidP="00E82D8F">
      <w:r>
        <w:t>In</w:t>
      </w:r>
      <w:r w:rsidR="00E82D8F" w:rsidRPr="00E82D8F">
        <w:t>stalacje</w:t>
      </w:r>
      <w:r w:rsidR="00E82D8F">
        <w:t xml:space="preserve"> w głównych ciągach</w:t>
      </w:r>
      <w:r w:rsidR="00671C09">
        <w:t xml:space="preserve"> </w:t>
      </w:r>
      <w:r w:rsidR="002E29A1">
        <w:t xml:space="preserve">prowadzić w </w:t>
      </w:r>
      <w:r>
        <w:t xml:space="preserve">kanałach kablowych </w:t>
      </w:r>
      <w:r w:rsidR="002E29A1">
        <w:t xml:space="preserve">ułożonych </w:t>
      </w:r>
      <w:r>
        <w:t>na wysokości 2,5m, na korytarzu.</w:t>
      </w:r>
      <w:r w:rsidR="0029612E">
        <w:t xml:space="preserve"> Podejścia do gniazd wykonać </w:t>
      </w:r>
      <w:r>
        <w:t xml:space="preserve">w korytkach </w:t>
      </w:r>
      <w:r w:rsidR="00E0299D">
        <w:t>kablowych</w:t>
      </w:r>
      <w:r w:rsidR="0029612E">
        <w:t>.</w:t>
      </w:r>
    </w:p>
    <w:p w:rsidR="002E29A1" w:rsidRDefault="002E29A1" w:rsidP="00E82D8F">
      <w:r>
        <w:t xml:space="preserve">Połączenia między szafą PD i gniazdami logicznymi winny być wykonane w sposób ciągły bez dodatkowych połączeń. Długość obwodów nie powinna przekraczać 90m. </w:t>
      </w:r>
    </w:p>
    <w:p w:rsidR="002E29A1" w:rsidRPr="003C0C64" w:rsidRDefault="00EC303F" w:rsidP="003C0C64">
      <w:pPr>
        <w:spacing w:before="120"/>
        <w:rPr>
          <w:i/>
          <w:u w:val="single"/>
        </w:rPr>
      </w:pPr>
      <w:r w:rsidRPr="003C0C64">
        <w:rPr>
          <w:i/>
          <w:u w:val="single"/>
        </w:rPr>
        <w:t>Oprawy oświetleniowe</w:t>
      </w:r>
    </w:p>
    <w:p w:rsidR="00EC303F" w:rsidRDefault="00EC303F" w:rsidP="00EC303F">
      <w:r>
        <w:t xml:space="preserve">Oprawy oświetleniowe </w:t>
      </w:r>
      <w:r w:rsidR="00981D7E">
        <w:t xml:space="preserve">montować </w:t>
      </w:r>
      <w:r>
        <w:t xml:space="preserve">jako </w:t>
      </w:r>
      <w:proofErr w:type="spellStart"/>
      <w:r>
        <w:t>nastropowe</w:t>
      </w:r>
      <w:proofErr w:type="spellEnd"/>
      <w:r>
        <w:t xml:space="preserve"> za wyjątkiem </w:t>
      </w:r>
      <w:r w:rsidR="00E0299D">
        <w:t xml:space="preserve">pomieszczeń ze stropami podwieszanymi gdzie należy </w:t>
      </w:r>
      <w:r>
        <w:t xml:space="preserve">zastosować oprawy wbudowane w strop podwieszony. </w:t>
      </w:r>
    </w:p>
    <w:p w:rsidR="00EC303F" w:rsidRPr="003C0C64" w:rsidRDefault="00EC303F" w:rsidP="003C0C64">
      <w:pPr>
        <w:spacing w:before="120"/>
        <w:rPr>
          <w:i/>
          <w:u w:val="single"/>
        </w:rPr>
      </w:pPr>
      <w:r w:rsidRPr="003C0C64">
        <w:rPr>
          <w:i/>
          <w:u w:val="single"/>
        </w:rPr>
        <w:t>Osprzęt i urządzenia</w:t>
      </w:r>
    </w:p>
    <w:p w:rsidR="00EC303F" w:rsidRDefault="00EC303F" w:rsidP="00EC303F">
      <w:r>
        <w:t>Gniazda wtyczkowe ogólnego przeznaczenia w pomieszczeniach oraz zesta</w:t>
      </w:r>
      <w:r w:rsidR="00E7318E">
        <w:t>wy PEL montować na wysokości 0,2</w:t>
      </w:r>
      <w:r>
        <w:t>m. Gniazda wtyczkowe w pomieszczeniach socjalnych zamontować nad szafkami. Wyłączniki i przełączniki montować na wysokości 1,2m.</w:t>
      </w:r>
    </w:p>
    <w:p w:rsidR="000A1251" w:rsidRDefault="000A1251" w:rsidP="00EC303F">
      <w:r>
        <w:t xml:space="preserve">Przed zamontowaniem skontaktować się z </w:t>
      </w:r>
      <w:r w:rsidR="00E7318E">
        <w:t>Inwestorem</w:t>
      </w:r>
      <w:r>
        <w:t xml:space="preserve"> w celu usta</w:t>
      </w:r>
      <w:r w:rsidR="00E7318E">
        <w:t>lenia dokładnych miejsc ich montażu.</w:t>
      </w:r>
    </w:p>
    <w:p w:rsidR="0048079C" w:rsidRPr="003C0C64" w:rsidRDefault="00E7318E" w:rsidP="003C0C64">
      <w:pPr>
        <w:spacing w:before="120"/>
        <w:rPr>
          <w:i/>
          <w:u w:val="single"/>
        </w:rPr>
      </w:pPr>
      <w:r>
        <w:rPr>
          <w:i/>
          <w:u w:val="single"/>
        </w:rPr>
        <w:t>Instalacja antywłamaniowa</w:t>
      </w:r>
    </w:p>
    <w:p w:rsidR="0048079C" w:rsidRDefault="0048079C" w:rsidP="00EC303F">
      <w:r>
        <w:t>Instalacj</w:t>
      </w:r>
      <w:r w:rsidR="00E7318E">
        <w:t>a antywłamaniowa</w:t>
      </w:r>
      <w:r>
        <w:t xml:space="preserve"> </w:t>
      </w:r>
      <w:r w:rsidR="00E7318E">
        <w:t>pozostaje bez zmian</w:t>
      </w:r>
      <w:r>
        <w:t>.</w:t>
      </w:r>
      <w:r w:rsidR="00E7318E">
        <w:t xml:space="preserve"> Na czas remontu urządzenia należy zdemontować. Po zakończeniu prac, urządzenia systemu antywłamaniowego należy zamontować z powrotem.</w:t>
      </w:r>
    </w:p>
    <w:p w:rsidR="0048079C" w:rsidRPr="003C0C64" w:rsidRDefault="0048079C" w:rsidP="003C0C64">
      <w:pPr>
        <w:spacing w:before="120"/>
        <w:rPr>
          <w:i/>
          <w:u w:val="single"/>
        </w:rPr>
      </w:pPr>
      <w:r w:rsidRPr="003C0C64">
        <w:rPr>
          <w:i/>
          <w:u w:val="single"/>
        </w:rPr>
        <w:t>Przejścia przez stropy i ściany</w:t>
      </w:r>
    </w:p>
    <w:p w:rsidR="0048079C" w:rsidRDefault="0048079C" w:rsidP="00EC303F">
      <w:r>
        <w:t xml:space="preserve">Przejścia przez </w:t>
      </w:r>
      <w:r w:rsidR="00111A23">
        <w:t>ściany należy uszczelnić masami ogniotrwałymi.</w:t>
      </w:r>
    </w:p>
    <w:p w:rsidR="008E1197" w:rsidRPr="00141172" w:rsidRDefault="008E1197" w:rsidP="008E1197">
      <w:pPr>
        <w:pStyle w:val="Nagwek2"/>
        <w:numPr>
          <w:ilvl w:val="1"/>
          <w:numId w:val="14"/>
        </w:numPr>
      </w:pPr>
      <w:bookmarkStart w:id="30" w:name="_Toc487054034"/>
      <w:r w:rsidRPr="00141172">
        <w:t>Instalacja połączeń wyrównawczych.</w:t>
      </w:r>
      <w:bookmarkEnd w:id="30"/>
    </w:p>
    <w:p w:rsidR="00111A23" w:rsidRDefault="008E1197" w:rsidP="00E82D8F">
      <w:r w:rsidRPr="00141172">
        <w:t xml:space="preserve">Główną szynę </w:t>
      </w:r>
      <w:r w:rsidR="00111A23">
        <w:t xml:space="preserve">wyrównawczą ułożyć </w:t>
      </w:r>
      <w:r w:rsidR="002C5271">
        <w:t>pod tynkiem</w:t>
      </w:r>
      <w:r w:rsidR="00111A23">
        <w:t>.</w:t>
      </w:r>
      <w:r w:rsidR="002C5271">
        <w:t xml:space="preserve"> </w:t>
      </w:r>
      <w:r w:rsidR="00111A23">
        <w:t xml:space="preserve">Odgałęzienia do miejscowych szyn </w:t>
      </w:r>
      <w:r w:rsidR="0029612E">
        <w:t xml:space="preserve">wyrównawczych </w:t>
      </w:r>
      <w:r w:rsidR="00111A23">
        <w:t>wykonać w rurkach pod tynkiem.</w:t>
      </w:r>
    </w:p>
    <w:p w:rsidR="008E1197" w:rsidRPr="00141172" w:rsidRDefault="008E1197" w:rsidP="008E1197">
      <w:pPr>
        <w:pStyle w:val="Nagwek2"/>
        <w:numPr>
          <w:ilvl w:val="1"/>
          <w:numId w:val="14"/>
        </w:numPr>
      </w:pPr>
      <w:bookmarkStart w:id="31" w:name="_Toc487054035"/>
      <w:r w:rsidRPr="00141172">
        <w:t xml:space="preserve">Próby </w:t>
      </w:r>
      <w:proofErr w:type="spellStart"/>
      <w:r w:rsidRPr="00141172">
        <w:t>pomontażowe</w:t>
      </w:r>
      <w:proofErr w:type="spellEnd"/>
      <w:r w:rsidRPr="00141172">
        <w:t xml:space="preserve"> i badania odbiorcze.</w:t>
      </w:r>
      <w:bookmarkEnd w:id="31"/>
    </w:p>
    <w:p w:rsidR="008E1197" w:rsidRPr="00141172" w:rsidRDefault="008E1197" w:rsidP="00E82D8F">
      <w:r w:rsidRPr="00141172">
        <w:t xml:space="preserve">Wykonać następujące próby </w:t>
      </w:r>
      <w:proofErr w:type="spellStart"/>
      <w:r w:rsidRPr="00141172">
        <w:t>pomontażowe</w:t>
      </w:r>
      <w:proofErr w:type="spellEnd"/>
      <w:r w:rsidRPr="00141172">
        <w:t>:</w:t>
      </w:r>
    </w:p>
    <w:p w:rsidR="008E1197" w:rsidRPr="00141172" w:rsidRDefault="008E1197" w:rsidP="00CA4DB5">
      <w:pPr>
        <w:pStyle w:val="Akapitzlist"/>
        <w:numPr>
          <w:ilvl w:val="0"/>
          <w:numId w:val="39"/>
        </w:numPr>
      </w:pPr>
      <w:r w:rsidRPr="00141172">
        <w:t>pomiar skuteczności ochrony od porażeń</w:t>
      </w:r>
    </w:p>
    <w:p w:rsidR="008E1197" w:rsidRPr="00141172" w:rsidRDefault="008E1197" w:rsidP="00CA4DB5">
      <w:pPr>
        <w:pStyle w:val="Akapitzlist"/>
        <w:numPr>
          <w:ilvl w:val="0"/>
          <w:numId w:val="39"/>
        </w:numPr>
      </w:pPr>
      <w:r w:rsidRPr="00141172">
        <w:t xml:space="preserve">próby działania </w:t>
      </w:r>
      <w:r w:rsidR="00346C11" w:rsidRPr="00141172">
        <w:t>wyłączników ochronnych różnicowo-prądowych</w:t>
      </w:r>
    </w:p>
    <w:p w:rsidR="00346C11" w:rsidRDefault="00346C11" w:rsidP="00CA4DB5">
      <w:pPr>
        <w:pStyle w:val="Akapitzlist"/>
        <w:numPr>
          <w:ilvl w:val="0"/>
          <w:numId w:val="39"/>
        </w:numPr>
      </w:pPr>
      <w:r w:rsidRPr="00141172">
        <w:lastRenderedPageBreak/>
        <w:t>próby zadziałania instalac</w:t>
      </w:r>
      <w:r w:rsidR="00CA4DB5">
        <w:t xml:space="preserve">ji </w:t>
      </w:r>
      <w:r w:rsidRPr="00141172">
        <w:t xml:space="preserve">oświetlenia </w:t>
      </w:r>
      <w:r w:rsidR="00111A23">
        <w:t xml:space="preserve">awaryjnego i </w:t>
      </w:r>
      <w:r w:rsidRPr="00141172">
        <w:t>ewakuacyjnego</w:t>
      </w:r>
      <w:r w:rsidR="00BD184D">
        <w:t>,</w:t>
      </w:r>
      <w:r w:rsidR="00111A23">
        <w:t xml:space="preserve"> instalacji antywłamaniowej</w:t>
      </w:r>
    </w:p>
    <w:p w:rsidR="00BD184D" w:rsidRDefault="00BD184D" w:rsidP="00CA4DB5">
      <w:pPr>
        <w:pStyle w:val="Akapitzlist"/>
        <w:numPr>
          <w:ilvl w:val="0"/>
          <w:numId w:val="39"/>
        </w:numPr>
      </w:pPr>
      <w:r>
        <w:t xml:space="preserve">pomiar okablowania instalacji strukturalnej </w:t>
      </w:r>
    </w:p>
    <w:p w:rsidR="00111A23" w:rsidRPr="00141172" w:rsidRDefault="00111A23" w:rsidP="00111A23">
      <w:pPr>
        <w:pStyle w:val="Nagwek2"/>
        <w:numPr>
          <w:ilvl w:val="1"/>
          <w:numId w:val="14"/>
        </w:numPr>
      </w:pPr>
      <w:bookmarkStart w:id="32" w:name="_Toc487054036"/>
      <w:r>
        <w:t>Demontaż</w:t>
      </w:r>
      <w:bookmarkEnd w:id="32"/>
    </w:p>
    <w:p w:rsidR="00111A23" w:rsidRDefault="00111A23" w:rsidP="00111A23">
      <w:r>
        <w:t xml:space="preserve">Do demontażu przeznacza się </w:t>
      </w:r>
    </w:p>
    <w:p w:rsidR="00111A23" w:rsidRDefault="00111A23" w:rsidP="00111A23">
      <w:pPr>
        <w:pStyle w:val="Akapitzlist"/>
        <w:numPr>
          <w:ilvl w:val="0"/>
          <w:numId w:val="40"/>
        </w:numPr>
      </w:pPr>
      <w:r>
        <w:t>istniejące tablice rozdzielcze</w:t>
      </w:r>
    </w:p>
    <w:p w:rsidR="00111A23" w:rsidRDefault="00111A23" w:rsidP="00111A23">
      <w:pPr>
        <w:pStyle w:val="Akapitzlist"/>
        <w:numPr>
          <w:ilvl w:val="0"/>
          <w:numId w:val="40"/>
        </w:numPr>
      </w:pPr>
      <w:r>
        <w:t xml:space="preserve">istniejące instalacje </w:t>
      </w:r>
    </w:p>
    <w:p w:rsidR="00111A23" w:rsidRDefault="00111A23" w:rsidP="00111A23">
      <w:pPr>
        <w:pStyle w:val="Akapitzlist"/>
        <w:numPr>
          <w:ilvl w:val="0"/>
          <w:numId w:val="40"/>
        </w:numPr>
      </w:pPr>
      <w:r>
        <w:t xml:space="preserve">istniejący osprzęt </w:t>
      </w:r>
    </w:p>
    <w:p w:rsidR="00111A23" w:rsidRDefault="00111A23" w:rsidP="00111A23">
      <w:pPr>
        <w:pStyle w:val="Akapitzlist"/>
        <w:numPr>
          <w:ilvl w:val="0"/>
          <w:numId w:val="40"/>
        </w:numPr>
      </w:pPr>
      <w:r>
        <w:t>istniejące oprawy</w:t>
      </w:r>
    </w:p>
    <w:p w:rsidR="00111A23" w:rsidRPr="00141172" w:rsidRDefault="00111A23" w:rsidP="00111A23">
      <w:r>
        <w:t>Istni</w:t>
      </w:r>
      <w:r w:rsidR="00D63F71">
        <w:t>ejące oprawy należy zdemontować</w:t>
      </w:r>
      <w:r>
        <w:t xml:space="preserve"> </w:t>
      </w:r>
      <w:r w:rsidR="005E4F14">
        <w:t>i</w:t>
      </w:r>
      <w:r w:rsidR="00E655EB">
        <w:t xml:space="preserve"> przekazać </w:t>
      </w:r>
      <w:r w:rsidR="00D63F71">
        <w:t>Inwestorowi.</w:t>
      </w:r>
    </w:p>
    <w:p w:rsidR="00C32571" w:rsidRPr="00141172" w:rsidRDefault="00C32571" w:rsidP="00C32571">
      <w:pPr>
        <w:pStyle w:val="Nagwek2"/>
      </w:pPr>
      <w:bookmarkStart w:id="33" w:name="_Toc487054037"/>
      <w:r w:rsidRPr="00141172">
        <w:t>Materiały</w:t>
      </w:r>
      <w:bookmarkEnd w:id="33"/>
    </w:p>
    <w:p w:rsidR="00C32571" w:rsidRDefault="00C32571" w:rsidP="00C32571">
      <w:pPr>
        <w:pStyle w:val="Nagwek2"/>
        <w:numPr>
          <w:ilvl w:val="1"/>
          <w:numId w:val="14"/>
        </w:numPr>
      </w:pPr>
      <w:bookmarkStart w:id="34" w:name="_Toc487054040"/>
      <w:r>
        <w:t xml:space="preserve">Linie </w:t>
      </w:r>
      <w:r w:rsidR="00346C11">
        <w:t>zasilające</w:t>
      </w:r>
      <w:bookmarkEnd w:id="34"/>
    </w:p>
    <w:p w:rsidR="00842304" w:rsidRDefault="00042DBB" w:rsidP="00842304">
      <w:r>
        <w:t>Linię</w:t>
      </w:r>
      <w:r w:rsidR="00346C11">
        <w:t xml:space="preserve"> zasilając</w:t>
      </w:r>
      <w:r>
        <w:t>ą</w:t>
      </w:r>
      <w:r w:rsidR="00346C11">
        <w:t xml:space="preserve"> </w:t>
      </w:r>
      <w:r w:rsidR="00842304">
        <w:t xml:space="preserve">między złączem i </w:t>
      </w:r>
      <w:r>
        <w:t xml:space="preserve">rozdzielnicą </w:t>
      </w:r>
      <w:r w:rsidR="00842304">
        <w:t>główną</w:t>
      </w:r>
      <w:r>
        <w:t xml:space="preserve"> oraz rozdzielnicą główną i tablicą TE1</w:t>
      </w:r>
      <w:r w:rsidR="00842304">
        <w:t xml:space="preserve"> </w:t>
      </w:r>
      <w:r w:rsidR="00346C11">
        <w:t xml:space="preserve">wykonać </w:t>
      </w:r>
      <w:r w:rsidR="00842304">
        <w:t xml:space="preserve">linkami </w:t>
      </w:r>
      <w:r w:rsidR="00346C11">
        <w:t xml:space="preserve">o </w:t>
      </w:r>
      <w:r w:rsidR="00842304">
        <w:t>żyłach miedzianych w </w:t>
      </w:r>
      <w:r w:rsidR="00346C11">
        <w:t xml:space="preserve">izolacji i powłoce </w:t>
      </w:r>
      <w:proofErr w:type="spellStart"/>
      <w:r w:rsidR="00346C11">
        <w:t>polwinitowej</w:t>
      </w:r>
      <w:proofErr w:type="spellEnd"/>
      <w:r w:rsidR="00346C11">
        <w:t xml:space="preserve"> 0,6/1kV</w:t>
      </w:r>
      <w:r w:rsidR="00842304">
        <w:t xml:space="preserve"> w rur</w:t>
      </w:r>
      <w:r>
        <w:t>ze</w:t>
      </w:r>
      <w:r w:rsidR="00842304">
        <w:t xml:space="preserve"> ochronn</w:t>
      </w:r>
      <w:r>
        <w:t>ej</w:t>
      </w:r>
      <w:r w:rsidR="00346C11">
        <w:t>.</w:t>
      </w:r>
      <w:r>
        <w:t xml:space="preserve"> </w:t>
      </w:r>
      <w:r w:rsidR="00842304">
        <w:t>Linie zasilające do</w:t>
      </w:r>
      <w:r>
        <w:t xml:space="preserve"> pozostałych</w:t>
      </w:r>
      <w:r w:rsidR="00842304">
        <w:t xml:space="preserve"> tablic </w:t>
      </w:r>
      <w:r>
        <w:t>oddziałowych</w:t>
      </w:r>
      <w:r w:rsidR="00842304">
        <w:t xml:space="preserve"> wykonać przewodami YDY</w:t>
      </w:r>
      <w:r w:rsidR="00AE4657">
        <w:t xml:space="preserve"> o</w:t>
      </w:r>
      <w:r>
        <w:t> </w:t>
      </w:r>
      <w:r w:rsidR="00AE4657">
        <w:t>n</w:t>
      </w:r>
      <w:r w:rsidR="00842304">
        <w:t>api</w:t>
      </w:r>
      <w:r w:rsidR="00AE4657">
        <w:t>ęciu</w:t>
      </w:r>
      <w:r w:rsidR="00842304">
        <w:t xml:space="preserve"> izolacji 450V/750V.</w:t>
      </w:r>
    </w:p>
    <w:p w:rsidR="00346C11" w:rsidRPr="00346C11" w:rsidRDefault="0088433F" w:rsidP="00842304">
      <w:r>
        <w:t>Układ TN</w:t>
      </w:r>
      <w:r w:rsidR="00AE4657">
        <w:t>-</w:t>
      </w:r>
      <w:r>
        <w:t xml:space="preserve">S. </w:t>
      </w:r>
    </w:p>
    <w:p w:rsidR="002E4A06" w:rsidRDefault="00346C11" w:rsidP="002E4A06">
      <w:pPr>
        <w:pStyle w:val="Nagwek2"/>
        <w:numPr>
          <w:ilvl w:val="1"/>
          <w:numId w:val="14"/>
        </w:numPr>
      </w:pPr>
      <w:bookmarkStart w:id="35" w:name="_Toc487054041"/>
      <w:r>
        <w:t>Tablice rozdzielcze</w:t>
      </w:r>
      <w:bookmarkEnd w:id="35"/>
    </w:p>
    <w:p w:rsidR="00760A20" w:rsidRDefault="00042DBB" w:rsidP="00070ABE">
      <w:r>
        <w:t xml:space="preserve">Rozdzielnicę </w:t>
      </w:r>
      <w:r w:rsidR="00760A20">
        <w:t xml:space="preserve">główną </w:t>
      </w:r>
      <w:r>
        <w:t>R</w:t>
      </w:r>
      <w:r w:rsidR="00760A20">
        <w:t xml:space="preserve">G wykonać jako naścienną w obudowie z blachy stalowej 1,5mm malowanej farbą proszkową. Stopień ochrony IP55. </w:t>
      </w:r>
    </w:p>
    <w:p w:rsidR="00760A20" w:rsidRDefault="00760A20" w:rsidP="00070ABE">
      <w:r>
        <w:t>Tablic</w:t>
      </w:r>
      <w:r w:rsidR="00042DBB">
        <w:t xml:space="preserve">ę </w:t>
      </w:r>
      <w:r>
        <w:t>T</w:t>
      </w:r>
      <w:r w:rsidR="00042DBB">
        <w:t>E1 wykonać jako naścienną w obudowie izolacyjnej, stopień ochrony IP44</w:t>
      </w:r>
      <w:r>
        <w:t>.</w:t>
      </w:r>
    </w:p>
    <w:p w:rsidR="00760A20" w:rsidRDefault="0029612E" w:rsidP="00070ABE">
      <w:r>
        <w:t>Tablice T</w:t>
      </w:r>
      <w:r w:rsidR="00042DBB">
        <w:t>E</w:t>
      </w:r>
      <w:r>
        <w:t>1÷T</w:t>
      </w:r>
      <w:r w:rsidR="00042DBB">
        <w:t>E14 i TEB</w:t>
      </w:r>
      <w:r w:rsidR="00760A20">
        <w:t xml:space="preserve"> wykonać jako wnękowe, zamykane drzwiczkami koloru białego. Stopień ochrony IP40. Drzwiczki tablic </w:t>
      </w:r>
      <w:r w:rsidR="00D4745B">
        <w:t xml:space="preserve">– zamykane na klucz. </w:t>
      </w:r>
    </w:p>
    <w:p w:rsidR="00141172" w:rsidRDefault="00141172" w:rsidP="00070ABE">
      <w:r>
        <w:t>Ap</w:t>
      </w:r>
      <w:r w:rsidR="000B21FF">
        <w:t>araturę instalować przystosowaną</w:t>
      </w:r>
      <w:r>
        <w:t xml:space="preserve"> do zabudowy modułowej na szynie</w:t>
      </w:r>
      <w:r w:rsidR="00D4745B">
        <w:t xml:space="preserve"> TH.</w:t>
      </w:r>
    </w:p>
    <w:p w:rsidR="00633B08" w:rsidRDefault="00D4745B" w:rsidP="00633B08">
      <w:pPr>
        <w:pStyle w:val="Nagwek2"/>
        <w:numPr>
          <w:ilvl w:val="1"/>
          <w:numId w:val="14"/>
        </w:numPr>
      </w:pPr>
      <w:bookmarkStart w:id="36" w:name="_Toc487054042"/>
      <w:r>
        <w:t>Instalacje siłowa</w:t>
      </w:r>
      <w:r w:rsidR="00633B08">
        <w:t>, gni</w:t>
      </w:r>
      <w:r>
        <w:t>azd wtyczkowych, oświetleniowe,</w:t>
      </w:r>
      <w:r w:rsidR="00474753">
        <w:t xml:space="preserve"> komputerowe</w:t>
      </w:r>
      <w:bookmarkEnd w:id="36"/>
    </w:p>
    <w:p w:rsidR="001113C6" w:rsidRDefault="00D85D03" w:rsidP="00346C11">
      <w:r>
        <w:t>Do instalacji siłowych</w:t>
      </w:r>
      <w:r w:rsidR="000344D4">
        <w:t>,</w:t>
      </w:r>
      <w:r>
        <w:t xml:space="preserve"> gniazd wtyczkowych i oświetleniowych</w:t>
      </w:r>
      <w:r w:rsidR="001113C6">
        <w:t xml:space="preserve"> stosować przewody </w:t>
      </w:r>
      <w:r w:rsidR="000344D4">
        <w:t>YDY</w:t>
      </w:r>
      <w:r w:rsidR="001113C6">
        <w:t xml:space="preserve"> z</w:t>
      </w:r>
      <w:r w:rsidR="000344D4">
        <w:t> </w:t>
      </w:r>
      <w:r w:rsidR="001113C6">
        <w:t xml:space="preserve">żyłami miedzianymi w izolacji i powłoce </w:t>
      </w:r>
      <w:proofErr w:type="spellStart"/>
      <w:r w:rsidR="001113C6">
        <w:t>polwinitowej</w:t>
      </w:r>
      <w:proofErr w:type="spellEnd"/>
      <w:r w:rsidR="001113C6">
        <w:t xml:space="preserve"> 0,6/1kV. </w:t>
      </w:r>
    </w:p>
    <w:p w:rsidR="00D85D03" w:rsidRDefault="001113C6" w:rsidP="00984B99">
      <w:r>
        <w:t>Układ instalacji TN-S.</w:t>
      </w:r>
    </w:p>
    <w:p w:rsidR="000344D4" w:rsidRPr="001113C6" w:rsidRDefault="001113C6" w:rsidP="00042DBB">
      <w:r>
        <w:t xml:space="preserve">Do instalacji </w:t>
      </w:r>
      <w:r w:rsidR="000344D4">
        <w:t>komputerowych i telefonicznych</w:t>
      </w:r>
      <w:r>
        <w:t xml:space="preserve"> stosować przewody U/UTP kat. 6</w:t>
      </w:r>
      <w:r w:rsidR="000344D4">
        <w:t>a.</w:t>
      </w:r>
      <w:r w:rsidR="00745C25">
        <w:t xml:space="preserve"> </w:t>
      </w:r>
      <w:r w:rsidR="000344D4">
        <w:t>.</w:t>
      </w:r>
    </w:p>
    <w:p w:rsidR="00BE0E9E" w:rsidRPr="002A0A0E" w:rsidRDefault="00BE0E9E" w:rsidP="00042DBB">
      <w:pPr>
        <w:spacing w:before="120"/>
        <w:rPr>
          <w:i/>
          <w:u w:val="single"/>
        </w:rPr>
      </w:pPr>
      <w:r w:rsidRPr="002A0A0E">
        <w:rPr>
          <w:i/>
          <w:u w:val="single"/>
        </w:rPr>
        <w:t>Oprawy oświetleniowe.</w:t>
      </w:r>
    </w:p>
    <w:p w:rsidR="002A0A0E" w:rsidRDefault="002A0A0E" w:rsidP="00346C11">
      <w:r>
        <w:t>W pomieszczeniach suchych</w:t>
      </w:r>
      <w:r w:rsidR="006830E7">
        <w:t xml:space="preserve"> stosować oprawy o stopniu IP40, w pomieszczeniach wilgotnych minimum IP44.</w:t>
      </w:r>
    </w:p>
    <w:p w:rsidR="0063332A" w:rsidRDefault="002A0A0E" w:rsidP="00346C11">
      <w:r>
        <w:t>Oprawy montowane na zewnątrz winny mieć stopień ochrony obudowy IP65.</w:t>
      </w:r>
      <w:r w:rsidR="00042DBB">
        <w:t xml:space="preserve"> </w:t>
      </w:r>
      <w:r w:rsidR="0063332A">
        <w:t xml:space="preserve">Stopień oddawania braw źródeł światła – Ra </w:t>
      </w:r>
      <w:r w:rsidR="0063332A">
        <w:sym w:font="Symbol" w:char="F0B3"/>
      </w:r>
      <w:r w:rsidR="0063332A">
        <w:t xml:space="preserve"> 80.</w:t>
      </w:r>
    </w:p>
    <w:p w:rsidR="006830E7" w:rsidRDefault="0063332A" w:rsidP="00346C11">
      <w:r>
        <w:t xml:space="preserve">Oprawy w pomieszczeniach </w:t>
      </w:r>
      <w:r w:rsidR="00042DBB">
        <w:t xml:space="preserve">stosować </w:t>
      </w:r>
      <w:r>
        <w:t xml:space="preserve">LED. </w:t>
      </w:r>
      <w:r w:rsidR="006830E7">
        <w:t xml:space="preserve">Na korytarzach przewidziano oprawy montowane </w:t>
      </w:r>
      <w:proofErr w:type="spellStart"/>
      <w:r w:rsidR="006830E7">
        <w:t>nastropowo</w:t>
      </w:r>
      <w:proofErr w:type="spellEnd"/>
      <w:r w:rsidR="006830E7">
        <w:t xml:space="preserve"> o mocy 36W, strumieniu świetlnym 5200lm, temp. barwowej 4000K, stopniu </w:t>
      </w:r>
      <w:r w:rsidR="006830E7">
        <w:lastRenderedPageBreak/>
        <w:t>ochrony IP65. W pomieszczeniach z sufitami podwieszanymi przewidziano montaż opraw przystosowanych do montażu w sufitach podwieszanych o mocy 36W, strumieniu świetlnym 5200lm, temp. barwowej 4000, stopniu ochrony IP40. W salach lekcyjnych praktycznej nauki zawodu przewidziano montaż opraw przemysłowych o mocy 56W, strumieniu świetlnym 8200lm, temp. barwowej 4000K,</w:t>
      </w:r>
      <w:r w:rsidR="006830E7" w:rsidRPr="00617C1C">
        <w:t xml:space="preserve"> </w:t>
      </w:r>
      <w:r w:rsidR="006830E7">
        <w:t>stopniu ochrony IP65 i IK08. W toaletach przewidziano montaż opraw typu plafoniera o mocy 22W, strumieniu świetlnym 2700lm, temp. barwowej 4000K,</w:t>
      </w:r>
      <w:r w:rsidR="006830E7" w:rsidRPr="00617C1C">
        <w:t xml:space="preserve"> </w:t>
      </w:r>
      <w:r w:rsidR="006830E7">
        <w:t>stopniu ochrony IP65 i IK10.</w:t>
      </w:r>
    </w:p>
    <w:p w:rsidR="007F4828" w:rsidRDefault="0009201B" w:rsidP="00871DEE">
      <w:r>
        <w:t>Do oświetlenia ewakuacyjnego</w:t>
      </w:r>
      <w:r w:rsidR="00871DEE">
        <w:t xml:space="preserve"> stosować oprawy LED z piktogramami, podtrzymaniem oświetlenia 1h, IP44, II klasa izolacji.</w:t>
      </w:r>
      <w:r w:rsidR="00B26FEF">
        <w:t xml:space="preserve"> </w:t>
      </w:r>
      <w:r w:rsidR="00871DEE">
        <w:t>Oprawy oświetlenia ewakuacyjnego powinny posiadać certyfikat CNBOP.</w:t>
      </w:r>
    </w:p>
    <w:p w:rsidR="007F4828" w:rsidRPr="008360FF" w:rsidRDefault="00871DEE" w:rsidP="000C1FF0">
      <w:pPr>
        <w:spacing w:before="120"/>
        <w:rPr>
          <w:i/>
          <w:u w:val="single"/>
        </w:rPr>
      </w:pPr>
      <w:r w:rsidRPr="008360FF">
        <w:rPr>
          <w:i/>
          <w:u w:val="single"/>
        </w:rPr>
        <w:t>Gniazda wtyczkowe</w:t>
      </w:r>
    </w:p>
    <w:p w:rsidR="00AF3AD0" w:rsidRDefault="007F4828" w:rsidP="00346C11">
      <w:r>
        <w:t>W pomieszczen</w:t>
      </w:r>
      <w:r w:rsidR="00871DEE">
        <w:t>iach stosować osprzęt podtynkowy a w</w:t>
      </w:r>
      <w:r>
        <w:t xml:space="preserve"> pomieszczeniach wilgotny</w:t>
      </w:r>
      <w:r w:rsidR="00920B22">
        <w:t>c</w:t>
      </w:r>
      <w:r>
        <w:t xml:space="preserve">h stosować osprzęt szczelny. </w:t>
      </w:r>
      <w:r w:rsidR="00871DEE">
        <w:t>Gniazda wtyczkowe podtynkowe z</w:t>
      </w:r>
      <w:r w:rsidR="008360FF">
        <w:t>amontować podwójne 230V/16A</w:t>
      </w:r>
      <w:r w:rsidR="00871DEE">
        <w:t xml:space="preserve">. Gniazda szczelne zamontować </w:t>
      </w:r>
      <w:r w:rsidR="008360FF">
        <w:t>230V/16A</w:t>
      </w:r>
      <w:r w:rsidR="006C7D8C">
        <w:t xml:space="preserve"> N+PE</w:t>
      </w:r>
      <w:r w:rsidR="00871DEE">
        <w:t xml:space="preserve">. Gniazda wtyczkowe do podłączenia komputerów i urządzeń towarzyszących montować w zestawach </w:t>
      </w:r>
      <w:r w:rsidR="006C7D8C">
        <w:t xml:space="preserve">(PEL) </w:t>
      </w:r>
      <w:r w:rsidR="00871DEE">
        <w:t>ze wspólną ramką.</w:t>
      </w:r>
    </w:p>
    <w:p w:rsidR="00871DEE" w:rsidRDefault="00871DEE" w:rsidP="00346C11">
      <w:r>
        <w:t>Zestawy:</w:t>
      </w:r>
    </w:p>
    <w:p w:rsidR="00871DEE" w:rsidRDefault="00871DEE" w:rsidP="00871DEE">
      <w:pPr>
        <w:pStyle w:val="Akapitzlist"/>
        <w:numPr>
          <w:ilvl w:val="0"/>
          <w:numId w:val="41"/>
        </w:numPr>
      </w:pPr>
      <w:r>
        <w:t xml:space="preserve">PEL – 4 gniazda 2x </w:t>
      </w:r>
      <w:r w:rsidR="008360FF">
        <w:t xml:space="preserve">16A/N+PE + </w:t>
      </w:r>
      <w:r w:rsidR="00C51241">
        <w:t>2</w:t>
      </w:r>
      <w:r w:rsidR="008360FF">
        <w:t xml:space="preserve"> gniazda RJ 45 kat. 6a</w:t>
      </w:r>
    </w:p>
    <w:p w:rsidR="007F4828" w:rsidRDefault="008360FF" w:rsidP="00346C11">
      <w:pPr>
        <w:pStyle w:val="Akapitzlist"/>
        <w:numPr>
          <w:ilvl w:val="0"/>
          <w:numId w:val="41"/>
        </w:numPr>
      </w:pPr>
      <w:r>
        <w:t>VGA - 1 gniazdo 2x 16A/N+PE + 1 gniazda VGA – podłączenia projektora/rzutnika</w:t>
      </w:r>
    </w:p>
    <w:p w:rsidR="00277236" w:rsidRDefault="00277236" w:rsidP="00277236">
      <w:r>
        <w:t xml:space="preserve">W pomieszczeniach, w których przewidziano montaż gniazd </w:t>
      </w:r>
      <w:r w:rsidR="008C3290">
        <w:t xml:space="preserve">w zestawach zasilających stosować rozdzielnice przemysłowe z własnymi zabezpieczeniami wyposażone </w:t>
      </w:r>
      <w:r w:rsidR="00060FE0">
        <w:t xml:space="preserve">minimum </w:t>
      </w:r>
      <w:r w:rsidR="008C3290">
        <w:t>z</w:t>
      </w:r>
      <w:r w:rsidR="00060FE0">
        <w:t> </w:t>
      </w:r>
      <w:r w:rsidR="008C3290">
        <w:t>2x230V/16A N+PE oraz gniazdo 400V 16AN+PE.</w:t>
      </w:r>
      <w:r w:rsidR="007D43F8">
        <w:t xml:space="preserve"> Stopień ochrony zestawów IP44.</w:t>
      </w:r>
    </w:p>
    <w:p w:rsidR="00FC220D" w:rsidRDefault="00FC220D" w:rsidP="00277236">
      <w:r>
        <w:t>W pomieszczeniu ze ściankami przewidzianymi do nauki przedmiotu „Instalacje elektryczne”, na ściankach należy zainstalować zaciski kablowe oraz rozłącznik krzywkowy.</w:t>
      </w:r>
    </w:p>
    <w:p w:rsidR="008360FF" w:rsidRDefault="008360FF" w:rsidP="000C1FF0">
      <w:pPr>
        <w:spacing w:before="120"/>
        <w:rPr>
          <w:i/>
          <w:u w:val="single"/>
        </w:rPr>
      </w:pPr>
      <w:r>
        <w:rPr>
          <w:i/>
          <w:u w:val="single"/>
        </w:rPr>
        <w:t>Urządzenia</w:t>
      </w:r>
      <w:r w:rsidR="00574301">
        <w:rPr>
          <w:i/>
          <w:u w:val="single"/>
        </w:rPr>
        <w:t xml:space="preserve"> sieci strukturalnej</w:t>
      </w:r>
    </w:p>
    <w:p w:rsidR="008360FF" w:rsidRDefault="008360FF" w:rsidP="00346C11">
      <w:r>
        <w:t>Szafa dystrybucyjna PD</w:t>
      </w:r>
      <w:r w:rsidR="00F751F3">
        <w:t>, wolnostojąca z dostępem od tyłu:</w:t>
      </w:r>
    </w:p>
    <w:p w:rsidR="008360FF" w:rsidRDefault="008360FF" w:rsidP="008360FF">
      <w:pPr>
        <w:pStyle w:val="Akapitzlist"/>
        <w:numPr>
          <w:ilvl w:val="0"/>
          <w:numId w:val="42"/>
        </w:numPr>
      </w:pPr>
      <w:r>
        <w:t>wielkość szafy: 19” 42U</w:t>
      </w:r>
    </w:p>
    <w:p w:rsidR="008360FF" w:rsidRDefault="008360FF" w:rsidP="008360FF">
      <w:pPr>
        <w:pStyle w:val="Akapitzlist"/>
        <w:numPr>
          <w:ilvl w:val="0"/>
          <w:numId w:val="42"/>
        </w:numPr>
      </w:pPr>
      <w:r>
        <w:t xml:space="preserve">konstrukcja: skręcana </w:t>
      </w:r>
    </w:p>
    <w:p w:rsidR="008360FF" w:rsidRDefault="008360FF" w:rsidP="008360FF">
      <w:pPr>
        <w:pStyle w:val="Akapitzlist"/>
        <w:numPr>
          <w:ilvl w:val="0"/>
          <w:numId w:val="42"/>
        </w:numPr>
      </w:pPr>
      <w:r>
        <w:t>drzwi przednie: przeszklone, zamykane na zamek</w:t>
      </w:r>
    </w:p>
    <w:p w:rsidR="008360FF" w:rsidRDefault="008360FF" w:rsidP="008360FF">
      <w:pPr>
        <w:pStyle w:val="Akapitzlist"/>
        <w:numPr>
          <w:ilvl w:val="0"/>
          <w:numId w:val="42"/>
        </w:numPr>
      </w:pPr>
      <w:r>
        <w:t>osłony boczne i tylna: zdejmowane, perforowane</w:t>
      </w:r>
    </w:p>
    <w:p w:rsidR="008360FF" w:rsidRDefault="008360FF" w:rsidP="008360FF">
      <w:pPr>
        <w:pStyle w:val="Akapitzlist"/>
        <w:numPr>
          <w:ilvl w:val="0"/>
          <w:numId w:val="42"/>
        </w:numPr>
      </w:pPr>
      <w:r>
        <w:t xml:space="preserve">osłona górna: perforowana </w:t>
      </w:r>
    </w:p>
    <w:p w:rsidR="008360FF" w:rsidRDefault="008360FF" w:rsidP="008360FF">
      <w:pPr>
        <w:pStyle w:val="Akapitzlist"/>
        <w:numPr>
          <w:ilvl w:val="0"/>
          <w:numId w:val="42"/>
        </w:numPr>
      </w:pPr>
      <w:r>
        <w:t>stopki poziomujące: regulowane</w:t>
      </w:r>
    </w:p>
    <w:p w:rsidR="008360FF" w:rsidRDefault="008360FF" w:rsidP="008360FF">
      <w:pPr>
        <w:pStyle w:val="Akapitzlist"/>
        <w:numPr>
          <w:ilvl w:val="0"/>
          <w:numId w:val="42"/>
        </w:numPr>
      </w:pPr>
      <w:r>
        <w:t>wejścia kablowe: z dołu i z góry</w:t>
      </w:r>
    </w:p>
    <w:p w:rsidR="008360FF" w:rsidRDefault="008360FF" w:rsidP="008360FF">
      <w:pPr>
        <w:pStyle w:val="Akapitzlist"/>
        <w:numPr>
          <w:ilvl w:val="0"/>
          <w:numId w:val="42"/>
        </w:numPr>
      </w:pPr>
      <w:r>
        <w:t>stopień ochrony: IP20</w:t>
      </w:r>
    </w:p>
    <w:p w:rsidR="008360FF" w:rsidRDefault="00F751F3" w:rsidP="008360FF">
      <w:pPr>
        <w:pStyle w:val="Akapitzlist"/>
        <w:numPr>
          <w:ilvl w:val="0"/>
          <w:numId w:val="42"/>
        </w:numPr>
      </w:pPr>
      <w:r>
        <w:t>wielkość: 600x6</w:t>
      </w:r>
      <w:r w:rsidR="008360FF">
        <w:t>00 mm</w:t>
      </w:r>
    </w:p>
    <w:p w:rsidR="008360FF" w:rsidRDefault="008360FF" w:rsidP="008360FF">
      <w:r>
        <w:t>Wyposażenie szafy:</w:t>
      </w:r>
    </w:p>
    <w:p w:rsidR="008360FF" w:rsidRDefault="008360FF" w:rsidP="008360FF">
      <w:pPr>
        <w:pStyle w:val="Akapitzlist"/>
        <w:numPr>
          <w:ilvl w:val="0"/>
          <w:numId w:val="43"/>
        </w:numPr>
      </w:pPr>
      <w:r>
        <w:t>zasilacz UPS 3kVA z możliwością podtrzymania min. 5 min. przy 105% obciążenia, 230V/230V, z możliwością wyprowadzenia sygnałów zasilania z sieci/bateria</w:t>
      </w:r>
    </w:p>
    <w:p w:rsidR="008360FF" w:rsidRDefault="008360FF" w:rsidP="008360FF">
      <w:pPr>
        <w:pStyle w:val="Akapitzlist"/>
        <w:numPr>
          <w:ilvl w:val="0"/>
          <w:numId w:val="43"/>
        </w:numPr>
      </w:pPr>
      <w:r>
        <w:t>panele światłowodowe</w:t>
      </w:r>
    </w:p>
    <w:p w:rsidR="008360FF" w:rsidRDefault="008360FF" w:rsidP="008360FF">
      <w:pPr>
        <w:pStyle w:val="Akapitzlist"/>
        <w:numPr>
          <w:ilvl w:val="0"/>
          <w:numId w:val="43"/>
        </w:numPr>
      </w:pPr>
      <w:proofErr w:type="spellStart"/>
      <w:r>
        <w:t>patch</w:t>
      </w:r>
      <w:proofErr w:type="spellEnd"/>
      <w:r>
        <w:t xml:space="preserve"> panele RJ 45 kat. 6a</w:t>
      </w:r>
    </w:p>
    <w:p w:rsidR="008360FF" w:rsidRDefault="008360FF" w:rsidP="008360FF">
      <w:pPr>
        <w:pStyle w:val="Akapitzlist"/>
        <w:numPr>
          <w:ilvl w:val="0"/>
          <w:numId w:val="43"/>
        </w:numPr>
      </w:pPr>
      <w:r>
        <w:lastRenderedPageBreak/>
        <w:t>listwy zasilająco-filtrujące</w:t>
      </w:r>
    </w:p>
    <w:p w:rsidR="008360FF" w:rsidRDefault="008360FF" w:rsidP="008360FF">
      <w:pPr>
        <w:pStyle w:val="Akapitzlist"/>
        <w:numPr>
          <w:ilvl w:val="0"/>
          <w:numId w:val="43"/>
        </w:numPr>
      </w:pPr>
      <w:r>
        <w:t>panel wentylacyjny</w:t>
      </w:r>
    </w:p>
    <w:p w:rsidR="008360FF" w:rsidRDefault="008360FF" w:rsidP="008360FF">
      <w:pPr>
        <w:pStyle w:val="Akapitzlist"/>
        <w:numPr>
          <w:ilvl w:val="0"/>
          <w:numId w:val="43"/>
        </w:numPr>
      </w:pPr>
      <w:proofErr w:type="spellStart"/>
      <w:r>
        <w:t>organizery</w:t>
      </w:r>
      <w:proofErr w:type="spellEnd"/>
      <w:r>
        <w:t xml:space="preserve"> kabli</w:t>
      </w:r>
    </w:p>
    <w:p w:rsidR="006E2CA5" w:rsidRDefault="008360FF" w:rsidP="008360FF">
      <w:pPr>
        <w:pStyle w:val="Akapitzlist"/>
        <w:numPr>
          <w:ilvl w:val="0"/>
          <w:numId w:val="43"/>
        </w:numPr>
      </w:pPr>
      <w:r>
        <w:t xml:space="preserve">półki do szaf </w:t>
      </w:r>
      <w:proofErr w:type="spellStart"/>
      <w:r>
        <w:t>rackowych</w:t>
      </w:r>
      <w:proofErr w:type="spellEnd"/>
    </w:p>
    <w:p w:rsidR="00D22E02" w:rsidRDefault="00D22E02" w:rsidP="008360FF">
      <w:pPr>
        <w:pStyle w:val="Akapitzlist"/>
        <w:numPr>
          <w:ilvl w:val="0"/>
          <w:numId w:val="43"/>
        </w:numPr>
      </w:pPr>
      <w:r>
        <w:t>przewody krosowe o długości 1,0m, 1,5m i 2,0m (w proporcjach 1/3)</w:t>
      </w:r>
    </w:p>
    <w:p w:rsidR="00F751F3" w:rsidRDefault="00F751F3" w:rsidP="008360FF">
      <w:pPr>
        <w:pStyle w:val="Akapitzlist"/>
        <w:numPr>
          <w:ilvl w:val="0"/>
          <w:numId w:val="43"/>
        </w:numPr>
      </w:pPr>
      <w:r>
        <w:t xml:space="preserve">rejestrator sygnału z kamer monitoringu </w:t>
      </w:r>
    </w:p>
    <w:p w:rsidR="003C17E6" w:rsidRDefault="007F4828" w:rsidP="003C17E6">
      <w:pPr>
        <w:pStyle w:val="Nagwek2"/>
        <w:numPr>
          <w:ilvl w:val="1"/>
          <w:numId w:val="14"/>
        </w:numPr>
      </w:pPr>
      <w:bookmarkStart w:id="37" w:name="_Toc487054043"/>
      <w:r>
        <w:t>Podłączenia wyrównawcze</w:t>
      </w:r>
      <w:bookmarkEnd w:id="37"/>
    </w:p>
    <w:p w:rsidR="003C17E6" w:rsidRDefault="007F4828" w:rsidP="00EA7CB9">
      <w:r>
        <w:t>Gł</w:t>
      </w:r>
      <w:r w:rsidR="00C45AD4">
        <w:t xml:space="preserve">ówną szynę wyrównawczą wykonać </w:t>
      </w:r>
      <w:r w:rsidR="00FC220D">
        <w:t xml:space="preserve">taśmą </w:t>
      </w:r>
      <w:proofErr w:type="spellStart"/>
      <w:r w:rsidR="00FC220D">
        <w:t>FeZn</w:t>
      </w:r>
      <w:proofErr w:type="spellEnd"/>
      <w:r w:rsidR="00FC220D">
        <w:t xml:space="preserve"> 25x3</w:t>
      </w:r>
      <w:r w:rsidR="00743B60">
        <w:t>mm</w:t>
      </w:r>
      <w:r>
        <w:t>. Odejścia od miejscowych szyn wyrównawczych o</w:t>
      </w:r>
      <w:r w:rsidR="00EA7CB9">
        <w:t>raz połączenia między szynami i </w:t>
      </w:r>
      <w:r>
        <w:t>urządzeniami wykonać przew</w:t>
      </w:r>
      <w:r w:rsidR="00EA7CB9">
        <w:t>odami jednożyłowymi miedzianymi</w:t>
      </w:r>
      <w:r>
        <w:t xml:space="preserve">, giętkimi w izolacji </w:t>
      </w:r>
      <w:proofErr w:type="spellStart"/>
      <w:r>
        <w:t>poliwinitowej</w:t>
      </w:r>
      <w:proofErr w:type="spellEnd"/>
      <w:r>
        <w:t xml:space="preserve"> 0,6/1kV</w:t>
      </w:r>
      <w:r w:rsidR="00743B60">
        <w:t xml:space="preserve"> o przekroju 10mm</w:t>
      </w:r>
      <w:r w:rsidR="00743B60">
        <w:rPr>
          <w:vertAlign w:val="superscript"/>
        </w:rPr>
        <w:t>2</w:t>
      </w:r>
      <w:r w:rsidR="00743B60">
        <w:t xml:space="preserve"> i</w:t>
      </w:r>
      <w:r w:rsidR="00DA4739">
        <w:t> </w:t>
      </w:r>
      <w:r w:rsidR="00743B60">
        <w:t>6mm</w:t>
      </w:r>
      <w:r w:rsidR="00743B60">
        <w:rPr>
          <w:vertAlign w:val="superscript"/>
        </w:rPr>
        <w:t>2</w:t>
      </w:r>
      <w:r>
        <w:t>.</w:t>
      </w:r>
    </w:p>
    <w:p w:rsidR="00883E05" w:rsidRDefault="00883E05" w:rsidP="00883E05">
      <w:pPr>
        <w:pStyle w:val="Nagwek2"/>
        <w:numPr>
          <w:ilvl w:val="1"/>
          <w:numId w:val="14"/>
        </w:numPr>
      </w:pPr>
      <w:bookmarkStart w:id="38" w:name="_Toc487054044"/>
      <w:r>
        <w:t>Materiały drobne</w:t>
      </w:r>
      <w:bookmarkEnd w:id="38"/>
    </w:p>
    <w:p w:rsidR="00883E05" w:rsidRDefault="00883E05" w:rsidP="00730CF1">
      <w:r>
        <w:t xml:space="preserve">Wykonawca </w:t>
      </w:r>
      <w:r w:rsidR="005243CC">
        <w:t>powinien dostarczyć</w:t>
      </w:r>
      <w:r>
        <w:t xml:space="preserve"> materiały drobne w ilościach niezbędnych do wykonania </w:t>
      </w:r>
      <w:r w:rsidR="005243CC">
        <w:t xml:space="preserve">całości </w:t>
      </w:r>
      <w:r>
        <w:t>robót.</w:t>
      </w:r>
    </w:p>
    <w:p w:rsidR="006971D9" w:rsidRDefault="006971D9" w:rsidP="006971D9">
      <w:pPr>
        <w:pStyle w:val="Nagwek2"/>
      </w:pPr>
      <w:bookmarkStart w:id="39" w:name="_Toc487054045"/>
      <w:r>
        <w:t>Sprzęt</w:t>
      </w:r>
      <w:bookmarkEnd w:id="39"/>
    </w:p>
    <w:p w:rsidR="006971D9" w:rsidRDefault="006971D9" w:rsidP="00730CF1">
      <w:r>
        <w:t>Wykonawca jest zobowiązany do stosowania jedynie takiego sprzętu, który nie spowoduje niekorzystnego wpływu na jakość wykonywanych robót. Sprzęt używany do robót powinien być zgodny z ofertą wykonawcy.</w:t>
      </w:r>
    </w:p>
    <w:p w:rsidR="006971D9" w:rsidRDefault="006971D9" w:rsidP="00FD40E6">
      <w:pPr>
        <w:ind w:firstLine="360"/>
      </w:pPr>
      <w:r>
        <w:t>Liczba i wydajność sprzętu powinna gwarantować sprawne przeprowadzenie robót w</w:t>
      </w:r>
      <w:r w:rsidR="004157C2">
        <w:t> </w:t>
      </w:r>
      <w:r>
        <w:t xml:space="preserve">terminie przewidzianym umową, zgodnie z zasadami określonymi w dokumentacji projektowej </w:t>
      </w:r>
      <w:r w:rsidR="00FD40E6">
        <w:t>i wskazaniami inspektora nadzoru.</w:t>
      </w:r>
    </w:p>
    <w:p w:rsidR="00FD40E6" w:rsidRDefault="00FD40E6" w:rsidP="00FD40E6">
      <w:pPr>
        <w:ind w:firstLine="360"/>
      </w:pPr>
      <w:r>
        <w:t>Sprzęt używany do robót musi być utrzymany w dobrym stanie technicznym i nie stwarzać zagrożenia dla użytkujących go osób. Jeżeli stosowany sprzęt wymaga okresowych badań technicznych, wykonawca dostarczy inspektorowi nadzoru kopie dokumentów potwierdzających dopuszczenie sprzętu do użytkowania.</w:t>
      </w:r>
    </w:p>
    <w:p w:rsidR="00FD40E6" w:rsidRDefault="00FD40E6" w:rsidP="00FD40E6">
      <w:pPr>
        <w:ind w:firstLine="360"/>
      </w:pPr>
      <w:r>
        <w:t>Sprzęt, maszyny, urządzenia i narzędzia nie gwarantujące zachowanie jakości i warunków wyszczególnionych w umowie, zostaną przez inspekt</w:t>
      </w:r>
      <w:r w:rsidR="002C54A7">
        <w:t>ora nadzoru zdyskwalifikowane i </w:t>
      </w:r>
      <w:r>
        <w:t>niedopuszczone do robót.</w:t>
      </w:r>
    </w:p>
    <w:p w:rsidR="00FD40E6" w:rsidRDefault="00FD40E6" w:rsidP="00730CF1">
      <w:r>
        <w:t>Zestawienie sprzętu:</w:t>
      </w:r>
    </w:p>
    <w:p w:rsidR="00FD40E6" w:rsidRDefault="00FD40E6" w:rsidP="00FD40E6">
      <w:pPr>
        <w:pStyle w:val="Akapitzlist"/>
        <w:numPr>
          <w:ilvl w:val="0"/>
          <w:numId w:val="31"/>
        </w:numPr>
      </w:pPr>
      <w:r>
        <w:t>Samochód skrzyniowy</w:t>
      </w:r>
    </w:p>
    <w:p w:rsidR="00FD40E6" w:rsidRDefault="00FD40E6" w:rsidP="00FD40E6">
      <w:pPr>
        <w:pStyle w:val="Akapitzlist"/>
        <w:numPr>
          <w:ilvl w:val="0"/>
          <w:numId w:val="31"/>
        </w:numPr>
      </w:pPr>
      <w:r>
        <w:t>Spawarki transformatorowe</w:t>
      </w:r>
    </w:p>
    <w:p w:rsidR="00FD40E6" w:rsidRDefault="00FD40E6" w:rsidP="00FD40E6">
      <w:pPr>
        <w:pStyle w:val="Akapitzlist"/>
        <w:numPr>
          <w:ilvl w:val="0"/>
          <w:numId w:val="31"/>
        </w:numPr>
      </w:pPr>
      <w:r>
        <w:t>Wiertarki</w:t>
      </w:r>
    </w:p>
    <w:p w:rsidR="00FD40E6" w:rsidRDefault="00FD40E6" w:rsidP="00FD40E6">
      <w:pPr>
        <w:pStyle w:val="Akapitzlist"/>
        <w:numPr>
          <w:ilvl w:val="0"/>
          <w:numId w:val="31"/>
        </w:numPr>
      </w:pPr>
      <w:r>
        <w:t>Młotki ręczne, pneumatyczne</w:t>
      </w:r>
    </w:p>
    <w:p w:rsidR="00FD40E6" w:rsidRDefault="00FD40E6" w:rsidP="00FD40E6">
      <w:pPr>
        <w:pStyle w:val="Akapitzlist"/>
        <w:numPr>
          <w:ilvl w:val="0"/>
          <w:numId w:val="31"/>
        </w:numPr>
      </w:pPr>
      <w:r>
        <w:t>Szlifierki kątowe</w:t>
      </w:r>
    </w:p>
    <w:p w:rsidR="00FD40E6" w:rsidRDefault="00FD40E6" w:rsidP="00FD40E6">
      <w:pPr>
        <w:pStyle w:val="Akapitzlist"/>
        <w:numPr>
          <w:ilvl w:val="0"/>
          <w:numId w:val="31"/>
        </w:numPr>
      </w:pPr>
      <w:r>
        <w:t>Przecinarki</w:t>
      </w:r>
    </w:p>
    <w:p w:rsidR="00FD40E6" w:rsidRDefault="00FD40E6" w:rsidP="00FD40E6">
      <w:pPr>
        <w:pStyle w:val="Akapitzlist"/>
        <w:numPr>
          <w:ilvl w:val="0"/>
          <w:numId w:val="31"/>
        </w:numPr>
      </w:pPr>
      <w:r>
        <w:t>Lutownice</w:t>
      </w:r>
    </w:p>
    <w:p w:rsidR="00FD40E6" w:rsidRDefault="00800118" w:rsidP="00FD40E6">
      <w:pPr>
        <w:pStyle w:val="Akapitzlist"/>
        <w:numPr>
          <w:ilvl w:val="0"/>
          <w:numId w:val="31"/>
        </w:numPr>
      </w:pPr>
      <w:r>
        <w:t>Żuraw samochodowy</w:t>
      </w:r>
    </w:p>
    <w:p w:rsidR="000E6359" w:rsidRDefault="000E6359" w:rsidP="00FD40E6">
      <w:pPr>
        <w:pStyle w:val="Akapitzlist"/>
        <w:numPr>
          <w:ilvl w:val="0"/>
          <w:numId w:val="31"/>
        </w:numPr>
      </w:pPr>
      <w:r>
        <w:t>Urządzenia pomiarowe</w:t>
      </w:r>
    </w:p>
    <w:p w:rsidR="00FD40E6" w:rsidRDefault="00FD40E6" w:rsidP="00FD40E6">
      <w:pPr>
        <w:pStyle w:val="Nagwek2"/>
      </w:pPr>
      <w:bookmarkStart w:id="40" w:name="_Toc487054046"/>
      <w:r>
        <w:lastRenderedPageBreak/>
        <w:t xml:space="preserve">Wymagania dotyczące właściwości wyrobów </w:t>
      </w:r>
      <w:r w:rsidR="00AE4BB4">
        <w:t>budowlanych</w:t>
      </w:r>
      <w:bookmarkEnd w:id="40"/>
    </w:p>
    <w:p w:rsidR="00AE4BB4" w:rsidRDefault="00B4606F" w:rsidP="00200A5C">
      <w:pPr>
        <w:pStyle w:val="Nagwek2"/>
        <w:numPr>
          <w:ilvl w:val="1"/>
          <w:numId w:val="14"/>
        </w:numPr>
      </w:pPr>
      <w:bookmarkStart w:id="41" w:name="_Toc487054047"/>
      <w:r>
        <w:t>Wymagania ogólne</w:t>
      </w:r>
      <w:bookmarkEnd w:id="41"/>
    </w:p>
    <w:p w:rsidR="00B4606F" w:rsidRDefault="00B4606F" w:rsidP="00496164">
      <w:r>
        <w:t>Wykonawca robót zastosuje materiały określone w dokumentacji projektowej, oraz w</w:t>
      </w:r>
      <w:r w:rsidR="002C54A7">
        <w:t> </w:t>
      </w:r>
      <w:r>
        <w:t xml:space="preserve">zestawieniu materiałowym do przedmiaru robót. Wszystkie </w:t>
      </w:r>
      <w:r w:rsidR="00200A5C">
        <w:t>wbudow</w:t>
      </w:r>
      <w:r>
        <w:t xml:space="preserve">ane materiały muszą być dopuszczone do instalowania na terenie RP. Materiały, wyroby i urządzenia dla których jest to wymagane należy dostarczyć z atestami, gwarancjami i </w:t>
      </w:r>
      <w:r w:rsidR="00200A5C">
        <w:t>aprobatami technicznymi. Materiały i instalacje wbudowane na podstawie dokumentacji technicznej muszą spełniać postanowienia normy PN-IEC 60364 oraz odpowiadać Warunkom Technicznym Wykonywania i Odbioru Robót Budowlano-Montażowych Tom V – Instalacje Elektryczne.</w:t>
      </w:r>
    </w:p>
    <w:p w:rsidR="00200A5C" w:rsidRDefault="00200A5C" w:rsidP="00200A5C">
      <w:pPr>
        <w:pStyle w:val="Nagwek2"/>
        <w:numPr>
          <w:ilvl w:val="1"/>
          <w:numId w:val="14"/>
        </w:numPr>
      </w:pPr>
      <w:bookmarkStart w:id="42" w:name="_Toc487054048"/>
      <w:r>
        <w:t>Materiały nieodpowiadające wymaganiom specyfikacji technicznej</w:t>
      </w:r>
      <w:bookmarkEnd w:id="42"/>
      <w:r>
        <w:t xml:space="preserve"> </w:t>
      </w:r>
    </w:p>
    <w:p w:rsidR="00200A5C" w:rsidRDefault="00200A5C" w:rsidP="00496164">
      <w:r>
        <w:t xml:space="preserve">Za roboty w których wbudowane materiały nie mają aprobaty i </w:t>
      </w:r>
      <w:proofErr w:type="spellStart"/>
      <w:r>
        <w:t>dopuszczeń</w:t>
      </w:r>
      <w:proofErr w:type="spellEnd"/>
      <w:r>
        <w:t xml:space="preserve"> do stosowania w budownictwie, wykonawca ponosi całkowitą odpowiedzialność. Konsekwencją będzie nieprzyjęcie wykonanych robót i demontaż wadliwych materiałów.</w:t>
      </w:r>
    </w:p>
    <w:p w:rsidR="00200A5C" w:rsidRDefault="00200A5C" w:rsidP="00200A5C">
      <w:pPr>
        <w:pStyle w:val="Nagwek2"/>
        <w:numPr>
          <w:ilvl w:val="1"/>
          <w:numId w:val="14"/>
        </w:numPr>
      </w:pPr>
      <w:bookmarkStart w:id="43" w:name="_Toc487054049"/>
      <w:r>
        <w:t>Wariantowe stosowanie materiałów</w:t>
      </w:r>
      <w:bookmarkEnd w:id="43"/>
    </w:p>
    <w:p w:rsidR="002A2674" w:rsidRDefault="00512DCA" w:rsidP="00496164">
      <w:r>
        <w:t xml:space="preserve">Jeśli dokumentacja techniczna przewiduje możliwość wariantowego stosowania materiałów, </w:t>
      </w:r>
      <w:r w:rsidR="002A2674">
        <w:t>urządzeń i osprzętu, wykonawca o zamiarze zastosowania materiału zamiennego powiadomi inspektora nadzoru odpowiednim wpisem do dziennika budowy. Wybrany i zaakceptowany rodzaj materiałów nie może być zmieniony bez zgody inspektora.</w:t>
      </w:r>
    </w:p>
    <w:p w:rsidR="002A2674" w:rsidRDefault="002A2674" w:rsidP="005C7A61">
      <w:pPr>
        <w:pStyle w:val="Nagwek2"/>
        <w:numPr>
          <w:ilvl w:val="1"/>
          <w:numId w:val="14"/>
        </w:numPr>
      </w:pPr>
      <w:bookmarkStart w:id="44" w:name="_Toc487054050"/>
      <w:r>
        <w:t>Przechowywanie i składowanie materiałów</w:t>
      </w:r>
      <w:bookmarkEnd w:id="44"/>
    </w:p>
    <w:p w:rsidR="002A2674" w:rsidRDefault="002A2674" w:rsidP="00496164">
      <w:r>
        <w:t>Wykonawca zapewni, aby tymczasowo składowane materiały, do czasu gdy będą użyte do robót, były zabezpieczone przed uszkodzeniami mechanicznymi, zabrudzeniem i były dostępne do kontroli przez inspektora nadzoru. Miejsca tymczasowego składowania będą zlokalizowane w obrębie placu budowy, w uzgodnieniu z inspektorem nadzoru. Lokalizację materiałów poza placem budowy określi wykonawca.</w:t>
      </w:r>
    </w:p>
    <w:p w:rsidR="002A2674" w:rsidRDefault="00CE1AF4" w:rsidP="00CE1AF4">
      <w:pPr>
        <w:pStyle w:val="Nagwek2"/>
        <w:numPr>
          <w:ilvl w:val="1"/>
          <w:numId w:val="14"/>
        </w:numPr>
      </w:pPr>
      <w:bookmarkStart w:id="45" w:name="_Toc487054051"/>
      <w:r>
        <w:t>Sprzęt</w:t>
      </w:r>
      <w:bookmarkEnd w:id="45"/>
      <w:r>
        <w:t xml:space="preserve"> </w:t>
      </w:r>
    </w:p>
    <w:p w:rsidR="00CE1AF4" w:rsidRDefault="00CE1AF4" w:rsidP="00496164">
      <w:r>
        <w:t xml:space="preserve">Wykonawca jest zobowiązany </w:t>
      </w:r>
      <w:r w:rsidR="008D2242">
        <w:t>do stosowania jedynie takiego sprzętu, który nie spowoduje niekorzystnego wpływu na jakość wykonywanych robót. Sprzęt używany do robót powinien być zgodny z ofertą wykonawcy.</w:t>
      </w:r>
    </w:p>
    <w:p w:rsidR="008D2242" w:rsidRDefault="008D2242" w:rsidP="00CE1AF4">
      <w:r>
        <w:t xml:space="preserve">Liczba i wydajność sprzętu powinna gwarantować sprawne przeprowadzenie </w:t>
      </w:r>
      <w:r w:rsidR="006D2B53">
        <w:t>robót w</w:t>
      </w:r>
      <w:r w:rsidR="002C54A7">
        <w:t> </w:t>
      </w:r>
      <w:r w:rsidR="006D2B53">
        <w:t>terminie przewidzianym umową, zgodnie z zasadami określonymi w dokumentacji projektowej i wskazaniami inspektora nadzoru.</w:t>
      </w:r>
    </w:p>
    <w:p w:rsidR="006D2B53" w:rsidRDefault="006D2B53" w:rsidP="006D2B53">
      <w:pPr>
        <w:ind w:firstLine="360"/>
      </w:pPr>
      <w:r>
        <w:t>Sprzęt używany do robót musi być utrzymany w dobrym stanie technicznym i nie stwarzać zagrożenia dla użytkujących go osób.</w:t>
      </w:r>
      <w:r w:rsidRPr="006D2B53">
        <w:t xml:space="preserve"> </w:t>
      </w:r>
      <w:r>
        <w:t>Jeżeli stosowany sprzęt wymaga okresowych badań technicznych, wykonawca dostarczy inspektorowi nadzoru kopie dokumentów potwierdzających dopuszczenie sprzętu do użytkowania</w:t>
      </w:r>
      <w:r w:rsidR="002C54A7">
        <w:t xml:space="preserve">. Sprzęt, maszyny, urządzenia </w:t>
      </w:r>
      <w:r w:rsidR="002C54A7">
        <w:lastRenderedPageBreak/>
        <w:t>i </w:t>
      </w:r>
      <w:r>
        <w:t>narzędzia nie gwarantujące zachowanie jakości i warunków wyszczególnionych w umowie, zostaną przez inspektora nadzoru zdyskwalifikowane i niedopuszczone do robót.</w:t>
      </w:r>
    </w:p>
    <w:p w:rsidR="006D2B53" w:rsidRDefault="00035FF4" w:rsidP="00496164">
      <w:pPr>
        <w:pStyle w:val="Nagwek2"/>
        <w:numPr>
          <w:ilvl w:val="1"/>
          <w:numId w:val="14"/>
        </w:numPr>
        <w:ind w:left="788" w:hanging="431"/>
      </w:pPr>
      <w:bookmarkStart w:id="46" w:name="_Toc487054052"/>
      <w:r>
        <w:t>Transport</w:t>
      </w:r>
      <w:bookmarkEnd w:id="46"/>
    </w:p>
    <w:p w:rsidR="002C264F" w:rsidRDefault="006547EC" w:rsidP="00496164">
      <w:r>
        <w:t xml:space="preserve">Wykonawca jest zobowiązany do stosowania </w:t>
      </w:r>
      <w:r w:rsidR="000F534C">
        <w:t>jedynie takich środków transportu, które nie wpłyną niekorzystnie na jakość wykonywanych robót i właściwości przewożonych materiałów. Utrzymanie w czystości dróg dojazdowych i publicznych do placu budowy ciąży na wykonawcy</w:t>
      </w:r>
    </w:p>
    <w:p w:rsidR="006547EC" w:rsidRDefault="002C264F" w:rsidP="004B0D86">
      <w:pPr>
        <w:pStyle w:val="Nagwek2"/>
        <w:numPr>
          <w:ilvl w:val="1"/>
          <w:numId w:val="14"/>
        </w:numPr>
      </w:pPr>
      <w:bookmarkStart w:id="47" w:name="_Toc487054053"/>
      <w:r>
        <w:t xml:space="preserve">Wykonanie robót </w:t>
      </w:r>
      <w:r w:rsidR="004B0D86">
        <w:t xml:space="preserve">- </w:t>
      </w:r>
      <w:r>
        <w:t>zasady ogólne</w:t>
      </w:r>
      <w:bookmarkEnd w:id="47"/>
    </w:p>
    <w:p w:rsidR="002C264F" w:rsidRDefault="002C264F" w:rsidP="00496164">
      <w:r>
        <w:t xml:space="preserve">Wykonawca jest odpowiedzialny za prowadzenie robót zgodnie z warunkami umowy oraz za jakość zastosowanych materiałów i wykonanych robót zgodnie z dokumentacją techniczną, wymaganiami specyfikacji, programem zapewnienia jakości, projektem organizacji robót, aktualnie obowiązujących norm i przepisów, oraz poleceniami inspektora nadzoru. Wykonawca ponosi pełną odpowiedzialność za dokładne wytyczne i wyznaczenie wszystkich elementów robót zgodnie z dokumentacją projektową lub przekazanymi na piśmie instrukcjami </w:t>
      </w:r>
      <w:r w:rsidR="004B0D86">
        <w:t>inspektora nadzoru. Wykonawca na własny koszt skoryguje wszelkie pomyłki i</w:t>
      </w:r>
      <w:r w:rsidR="00496164">
        <w:t> </w:t>
      </w:r>
      <w:r w:rsidR="004B0D86">
        <w:t>błędy w czasie trwania robót, jeśli wymagać tego będzie inspektor nadzoru. Polecenia inspektora nadzoru będą wykonywane nie później niż w czasie przez niego wyznaczonym pod groźbą zatrzymania robót. Wszelkie dodatkowe koszty z tego tytułu ponosi wykonawca.</w:t>
      </w:r>
    </w:p>
    <w:p w:rsidR="004B0D86" w:rsidRDefault="004B0D86" w:rsidP="00496164">
      <w:pPr>
        <w:pStyle w:val="Nagwek2"/>
        <w:numPr>
          <w:ilvl w:val="1"/>
          <w:numId w:val="14"/>
        </w:numPr>
        <w:ind w:left="788" w:hanging="431"/>
      </w:pPr>
      <w:bookmarkStart w:id="48" w:name="_Toc487054054"/>
      <w:r>
        <w:t>Kontrola jakości robót</w:t>
      </w:r>
      <w:bookmarkEnd w:id="48"/>
    </w:p>
    <w:p w:rsidR="004B0D86" w:rsidRDefault="004B0D86" w:rsidP="004B0D86">
      <w:pPr>
        <w:pStyle w:val="Nagwek2"/>
        <w:numPr>
          <w:ilvl w:val="2"/>
          <w:numId w:val="14"/>
        </w:numPr>
      </w:pPr>
      <w:bookmarkStart w:id="49" w:name="_Toc487054055"/>
      <w:r>
        <w:t>Program zapewnienia jakości (PZJ)</w:t>
      </w:r>
      <w:bookmarkEnd w:id="49"/>
    </w:p>
    <w:p w:rsidR="004B0D86" w:rsidRDefault="004B0D86" w:rsidP="00496164">
      <w:pPr>
        <w:spacing w:after="120"/>
      </w:pPr>
      <w:r>
        <w:t>Wykonawca jest odpowiedzialny za jakość robót i dostarczy inspektorowi nadzoru do zatwierdzenia szczegóły swojego programu zapewnienia jakości, w którym przedstawi sposób wykonania, możliwości techniczne, kadrowe i organizacyjne gwarantując wykonanie robót zgodnie z umową i ustaleniami inspektora nadzoru.</w:t>
      </w:r>
    </w:p>
    <w:p w:rsidR="004B0D86" w:rsidRDefault="008D0695" w:rsidP="004B0D86">
      <w:r>
        <w:t>Program zapewnienia jakości powinien zawierać:</w:t>
      </w:r>
    </w:p>
    <w:p w:rsidR="008D0695" w:rsidRPr="003747E8" w:rsidRDefault="008D0695" w:rsidP="008D0695">
      <w:pPr>
        <w:pStyle w:val="Akapitzlist"/>
        <w:numPr>
          <w:ilvl w:val="0"/>
          <w:numId w:val="34"/>
        </w:numPr>
        <w:rPr>
          <w:u w:val="single"/>
        </w:rPr>
      </w:pPr>
      <w:r w:rsidRPr="003747E8">
        <w:rPr>
          <w:u w:val="single"/>
        </w:rPr>
        <w:t>Część ogólną opisującą:</w:t>
      </w:r>
    </w:p>
    <w:p w:rsidR="008D0695" w:rsidRDefault="003747E8" w:rsidP="008D0695">
      <w:pPr>
        <w:pStyle w:val="Akapitzlist"/>
        <w:numPr>
          <w:ilvl w:val="1"/>
          <w:numId w:val="34"/>
        </w:numPr>
      </w:pPr>
      <w:r>
        <w:t>o</w:t>
      </w:r>
      <w:r w:rsidR="008D0695">
        <w:t>rganizację wykonania robót, termin i sposób prowadzenia</w:t>
      </w:r>
    </w:p>
    <w:p w:rsidR="008D0695" w:rsidRDefault="003747E8" w:rsidP="008D0695">
      <w:pPr>
        <w:pStyle w:val="Akapitzlist"/>
        <w:numPr>
          <w:ilvl w:val="1"/>
          <w:numId w:val="34"/>
        </w:numPr>
      </w:pPr>
      <w:r>
        <w:t>o</w:t>
      </w:r>
      <w:r w:rsidR="008D0695">
        <w:t>rganizację ruchu na budowie i oznakowanie robót</w:t>
      </w:r>
    </w:p>
    <w:p w:rsidR="008D0695" w:rsidRDefault="003747E8" w:rsidP="008D0695">
      <w:pPr>
        <w:pStyle w:val="Akapitzlist"/>
        <w:numPr>
          <w:ilvl w:val="1"/>
          <w:numId w:val="34"/>
        </w:numPr>
      </w:pPr>
      <w:r>
        <w:t>b</w:t>
      </w:r>
      <w:r w:rsidR="008D0695">
        <w:t>hp</w:t>
      </w:r>
    </w:p>
    <w:p w:rsidR="008D0695" w:rsidRDefault="003747E8" w:rsidP="008D0695">
      <w:pPr>
        <w:pStyle w:val="Akapitzlist"/>
        <w:numPr>
          <w:ilvl w:val="1"/>
          <w:numId w:val="34"/>
        </w:numPr>
      </w:pPr>
      <w:r>
        <w:t>w</w:t>
      </w:r>
      <w:r w:rsidR="008D0695">
        <w:t xml:space="preserve">ykaz zespołów roboczych, ich kwalifikacje i </w:t>
      </w:r>
      <w:r w:rsidR="00211C86">
        <w:t>przygotowanie praktyczne</w:t>
      </w:r>
    </w:p>
    <w:p w:rsidR="00211C86" w:rsidRDefault="003747E8" w:rsidP="008D0695">
      <w:pPr>
        <w:pStyle w:val="Akapitzlist"/>
        <w:numPr>
          <w:ilvl w:val="1"/>
          <w:numId w:val="34"/>
        </w:numPr>
      </w:pPr>
      <w:r>
        <w:t>w</w:t>
      </w:r>
      <w:r w:rsidR="00211C86">
        <w:t>ykaz osób odpowiedzialnych za jakość i terminowość wykonania poszczególnych elementów robót.</w:t>
      </w:r>
    </w:p>
    <w:p w:rsidR="008D0695" w:rsidRPr="003747E8" w:rsidRDefault="008D0695" w:rsidP="008D0695">
      <w:pPr>
        <w:pStyle w:val="Akapitzlist"/>
        <w:numPr>
          <w:ilvl w:val="0"/>
          <w:numId w:val="34"/>
        </w:numPr>
        <w:rPr>
          <w:u w:val="single"/>
        </w:rPr>
      </w:pPr>
      <w:r w:rsidRPr="003747E8">
        <w:rPr>
          <w:u w:val="single"/>
        </w:rPr>
        <w:t>Część szczegółową opisującą każdy asortyment robót to jest:</w:t>
      </w:r>
    </w:p>
    <w:p w:rsidR="00211C86" w:rsidRDefault="003747E8" w:rsidP="00211C86">
      <w:pPr>
        <w:pStyle w:val="Akapitzlist"/>
        <w:numPr>
          <w:ilvl w:val="1"/>
          <w:numId w:val="34"/>
        </w:numPr>
      </w:pPr>
      <w:r>
        <w:t>w</w:t>
      </w:r>
      <w:r w:rsidR="00211C86">
        <w:t>ykaz maszyn i urządzeń stosowanych na budowie z ich parametrami technicznymi</w:t>
      </w:r>
    </w:p>
    <w:p w:rsidR="00211C86" w:rsidRDefault="003747E8" w:rsidP="00211C86">
      <w:pPr>
        <w:pStyle w:val="Akapitzlist"/>
        <w:numPr>
          <w:ilvl w:val="1"/>
          <w:numId w:val="34"/>
        </w:numPr>
      </w:pPr>
      <w:r>
        <w:t>r</w:t>
      </w:r>
      <w:r w:rsidR="00211C86">
        <w:t>odzaje i ilości środków transportu wraz z metodami załadunku i</w:t>
      </w:r>
      <w:r w:rsidR="002C54A7">
        <w:t> </w:t>
      </w:r>
      <w:r w:rsidR="00211C86">
        <w:t>rozładunku</w:t>
      </w:r>
    </w:p>
    <w:p w:rsidR="00211C86" w:rsidRDefault="003747E8" w:rsidP="00211C86">
      <w:pPr>
        <w:pStyle w:val="Akapitzlist"/>
        <w:numPr>
          <w:ilvl w:val="1"/>
          <w:numId w:val="34"/>
        </w:numPr>
      </w:pPr>
      <w:r>
        <w:lastRenderedPageBreak/>
        <w:t>s</w:t>
      </w:r>
      <w:r w:rsidR="00211C86">
        <w:t>posób magazynowania materiałów</w:t>
      </w:r>
    </w:p>
    <w:p w:rsidR="00211C86" w:rsidRDefault="003747E8" w:rsidP="00211C86">
      <w:pPr>
        <w:pStyle w:val="Akapitzlist"/>
        <w:numPr>
          <w:ilvl w:val="1"/>
          <w:numId w:val="34"/>
        </w:numPr>
      </w:pPr>
      <w:r>
        <w:t>s</w:t>
      </w:r>
      <w:r w:rsidR="00211C86">
        <w:t>posób zabezpieczenia i ochrony ładunku przed utratą ich właściwości w</w:t>
      </w:r>
      <w:r w:rsidR="002C54A7">
        <w:t> </w:t>
      </w:r>
      <w:r w:rsidR="00211C86">
        <w:t>czasie transportu</w:t>
      </w:r>
    </w:p>
    <w:p w:rsidR="00211C86" w:rsidRDefault="003747E8" w:rsidP="00211C86">
      <w:pPr>
        <w:pStyle w:val="Akapitzlist"/>
        <w:numPr>
          <w:ilvl w:val="1"/>
          <w:numId w:val="34"/>
        </w:numPr>
      </w:pPr>
      <w:r>
        <w:t>s</w:t>
      </w:r>
      <w:r w:rsidR="00211C86">
        <w:t>posób i procedurę badań prowadzących podczas dostaw materiałów</w:t>
      </w:r>
    </w:p>
    <w:p w:rsidR="00211C86" w:rsidRDefault="003747E8" w:rsidP="00211C86">
      <w:pPr>
        <w:pStyle w:val="Akapitzlist"/>
        <w:numPr>
          <w:ilvl w:val="1"/>
          <w:numId w:val="34"/>
        </w:numPr>
      </w:pPr>
      <w:r>
        <w:t>s</w:t>
      </w:r>
      <w:r w:rsidR="00211C86">
        <w:t>posób i procedurę badań prowadzących podczas wykonywania poszczególnych elementów robót</w:t>
      </w:r>
    </w:p>
    <w:p w:rsidR="00211C86" w:rsidRDefault="003747E8" w:rsidP="00211C86">
      <w:pPr>
        <w:pStyle w:val="Akapitzlist"/>
        <w:numPr>
          <w:ilvl w:val="1"/>
          <w:numId w:val="34"/>
        </w:numPr>
      </w:pPr>
      <w:r>
        <w:t>s</w:t>
      </w:r>
      <w:r w:rsidR="00211C86">
        <w:t xml:space="preserve">posób postępowania z materiałami i robotami w przypadku, gdy nie odpowiadają wymaganiom </w:t>
      </w:r>
    </w:p>
    <w:p w:rsidR="003747E8" w:rsidRDefault="00494DCC" w:rsidP="00496164">
      <w:pPr>
        <w:pStyle w:val="Nagwek2"/>
        <w:numPr>
          <w:ilvl w:val="2"/>
          <w:numId w:val="14"/>
        </w:numPr>
        <w:ind w:left="1225" w:hanging="505"/>
      </w:pPr>
      <w:bookmarkStart w:id="50" w:name="_Toc487054056"/>
      <w:r>
        <w:t>Zasady kontroli jakości</w:t>
      </w:r>
      <w:bookmarkEnd w:id="50"/>
    </w:p>
    <w:p w:rsidR="00494DCC" w:rsidRDefault="00494DCC" w:rsidP="00496164">
      <w:r>
        <w:t xml:space="preserve">Celem kontroli robót będzie osiągnięcie założonej </w:t>
      </w:r>
      <w:r w:rsidR="006959D7">
        <w:t>jakości robót. Wykonawca jest odpowiedzialny za pełną kontrole robót i jakości materiałów. Wykonawca zapewni odpowiedni system kontroli, wyłączając personel, sprzęt zaopatrzenia i wszystkie urządzenia niezbędne do pobierania próbek i badań materiałów oraz robót. Przed zatwierdzeniem systemu kontroli jakości inspektor nadzoru może żądać od wykonawcy przeprowadzenia badań w celu zademonstrowania, że poziom i</w:t>
      </w:r>
      <w:r w:rsidR="00C65914">
        <w:t xml:space="preserve">ch wykonania jest zadawalający. Wykonawca będzie przeprowadzać pomiary i </w:t>
      </w:r>
      <w:r w:rsidR="006959D7">
        <w:t xml:space="preserve">badania materiałów oraz robót </w:t>
      </w:r>
      <w:r w:rsidR="00C65914">
        <w:t>z częstotliwością zapewniającą stwierdzenie, że roboty wykonano zgodnie z wymaganiami zawartymi w dokumentacji projektowej i specyfikacji technicznej. Minimalne wymagania co do zakresu badań i ich częstotliwości są określone w normach i przepisach.</w:t>
      </w:r>
    </w:p>
    <w:p w:rsidR="00C65914" w:rsidRDefault="00287017" w:rsidP="001533BF">
      <w:pPr>
        <w:ind w:firstLine="708"/>
      </w:pPr>
      <w:r>
        <w:t>W przypadku, gdy nie zostały określone, inspektor nadzoru ustali zakres i</w:t>
      </w:r>
      <w:r w:rsidR="004157C2">
        <w:t> </w:t>
      </w:r>
      <w:r>
        <w:t xml:space="preserve">częstotliwość kontroli w celu zapewnienia wykonania robót zgodnie z warunkami </w:t>
      </w:r>
      <w:r w:rsidR="00BD4DB5">
        <w:t>umowy. Wykonawca dostarczy inspektorowi nadzoru świadectwa, atesty i dokumenty legalizacyjne zastosowanych materiałów dopuszczające je do stosowania w budownictwie.</w:t>
      </w:r>
    </w:p>
    <w:p w:rsidR="00B1058F" w:rsidRDefault="004F2F70" w:rsidP="004F2F70">
      <w:pPr>
        <w:pStyle w:val="Nagwek2"/>
        <w:numPr>
          <w:ilvl w:val="1"/>
          <w:numId w:val="14"/>
        </w:numPr>
      </w:pPr>
      <w:bookmarkStart w:id="51" w:name="_Toc487054057"/>
      <w:r>
        <w:t>Obmiar robót</w:t>
      </w:r>
      <w:bookmarkEnd w:id="51"/>
    </w:p>
    <w:p w:rsidR="004F2F70" w:rsidRDefault="004F2F70" w:rsidP="004F2F70">
      <w:pPr>
        <w:pStyle w:val="Nagwek2"/>
        <w:numPr>
          <w:ilvl w:val="2"/>
          <w:numId w:val="14"/>
        </w:numPr>
      </w:pPr>
      <w:bookmarkStart w:id="52" w:name="_Toc487054058"/>
      <w:r>
        <w:t>Zasady obmiaru</w:t>
      </w:r>
      <w:bookmarkEnd w:id="52"/>
    </w:p>
    <w:p w:rsidR="004F2F70" w:rsidRDefault="004F2F70" w:rsidP="00496164">
      <w:r>
        <w:t>Obmiar robót będzie określał faktyczny zakres wykonywanych robót zgodnie z</w:t>
      </w:r>
      <w:r w:rsidR="004157C2">
        <w:t> </w:t>
      </w:r>
      <w:r>
        <w:t>umową w</w:t>
      </w:r>
      <w:r w:rsidR="00496164">
        <w:t> </w:t>
      </w:r>
      <w:r>
        <w:t xml:space="preserve">jednostkach ustalonych w wycenianym przedmiarze robót. Obmiaru robót dokonuje inspektor nadzoru po pisemnym powiadomieniu przez wykonawcę co najmniej na 3 dni przed terminem. Wyniki będą wpisane do księgi obmiaru. Długości i odległości pomiędzy punktami skrajnymi będą mierzone poziomo wzdłuż linii osiowej. Jeśli specyfikacje techniczne właściwe dla danych robót nie wymagają tego inaczej objętości będą liczone </w:t>
      </w:r>
      <w:r w:rsidRPr="004157C2">
        <w:t>w</w:t>
      </w:r>
      <w:r w:rsidR="004157C2">
        <w:t> </w:t>
      </w:r>
      <w:r w:rsidRPr="004157C2">
        <w:t>m3</w:t>
      </w:r>
      <w:r>
        <w:t xml:space="preserve"> jako długość wykopu (bruzd) pomnożoną przez średnią wysokość i szerokość wykopu (bruzd).</w:t>
      </w:r>
    </w:p>
    <w:p w:rsidR="004F2F70" w:rsidRDefault="004F2F70" w:rsidP="004F2F70">
      <w:pPr>
        <w:pStyle w:val="Nagwek2"/>
        <w:numPr>
          <w:ilvl w:val="2"/>
          <w:numId w:val="14"/>
        </w:numPr>
      </w:pPr>
      <w:bookmarkStart w:id="53" w:name="_Toc487054059"/>
      <w:r>
        <w:t>Urządzenia i sprzęt pomiarowy</w:t>
      </w:r>
      <w:bookmarkEnd w:id="53"/>
    </w:p>
    <w:p w:rsidR="004F2F70" w:rsidRDefault="004F2F70" w:rsidP="00496164">
      <w:r>
        <w:t xml:space="preserve">Wszystkie urządzenia i sprzęt pomiarowy stosowany w czasie obmiaru musi być zaakcentowany przez inspektora nadzoru. Jeśli zastosowane urządzenia lub sprzęty wymagają atestów, to wykonawca przedstawi odpowiednie </w:t>
      </w:r>
      <w:r w:rsidR="00946BD3">
        <w:t>świadectwa legalizacji.</w:t>
      </w:r>
    </w:p>
    <w:p w:rsidR="00946BD3" w:rsidRDefault="00946BD3" w:rsidP="00946BD3">
      <w:pPr>
        <w:pStyle w:val="Nagwek2"/>
        <w:numPr>
          <w:ilvl w:val="2"/>
          <w:numId w:val="14"/>
        </w:numPr>
      </w:pPr>
      <w:bookmarkStart w:id="54" w:name="_Toc487054060"/>
      <w:r>
        <w:lastRenderedPageBreak/>
        <w:t>Czas przeprowadzenia obmiaru</w:t>
      </w:r>
      <w:bookmarkEnd w:id="54"/>
    </w:p>
    <w:p w:rsidR="00946BD3" w:rsidRDefault="00946BD3" w:rsidP="00496164">
      <w:r>
        <w:t>Obmiary będą wykonywane przed częściowym lub końcowym przejęciem robót, a także w</w:t>
      </w:r>
      <w:r w:rsidR="00496164">
        <w:t> </w:t>
      </w:r>
      <w:r>
        <w:t>przypadku występowania dłuższych przerw w robotach i zmiany wykonawcy robót. Wszystkie obmiary robót zanikowych przeprowadza się w czasie ich wykonywania. Obmiary robót podlegające zakryciu przeprowadza się przed ich zakryciem. Obmiary skomplikowanych powierzchni lub objętości będą uzupełnione odpowiednimi szkicami na karcie księgi obmiaru. W razie braku miejsca szkice mogą być dołączone w formie oddzielnego załącznika.</w:t>
      </w:r>
    </w:p>
    <w:p w:rsidR="00946BD3" w:rsidRDefault="00E84502" w:rsidP="00563A61">
      <w:pPr>
        <w:pStyle w:val="Nagwek2"/>
        <w:numPr>
          <w:ilvl w:val="2"/>
          <w:numId w:val="14"/>
        </w:numPr>
        <w:ind w:left="1225" w:hanging="505"/>
      </w:pPr>
      <w:bookmarkStart w:id="55" w:name="_Toc487054061"/>
      <w:r>
        <w:t>Obmiar robót</w:t>
      </w:r>
      <w:bookmarkEnd w:id="55"/>
    </w:p>
    <w:p w:rsidR="00E84502" w:rsidRDefault="00E84502" w:rsidP="00563A61">
      <w:r>
        <w:t xml:space="preserve">Obmiaru robót należy dokonać komisyjnie. W pracach komisji uczestniczą </w:t>
      </w:r>
      <w:r w:rsidR="005873CC">
        <w:t>przedstawiciele:</w:t>
      </w:r>
    </w:p>
    <w:p w:rsidR="005873CC" w:rsidRDefault="005873CC" w:rsidP="005873CC">
      <w:pPr>
        <w:pStyle w:val="Akapitzlist"/>
        <w:numPr>
          <w:ilvl w:val="0"/>
          <w:numId w:val="35"/>
        </w:numPr>
      </w:pPr>
      <w:r>
        <w:t>Inspektora</w:t>
      </w:r>
    </w:p>
    <w:p w:rsidR="005873CC" w:rsidRDefault="005873CC" w:rsidP="005873CC">
      <w:pPr>
        <w:pStyle w:val="Akapitzlist"/>
        <w:numPr>
          <w:ilvl w:val="0"/>
          <w:numId w:val="35"/>
        </w:numPr>
      </w:pPr>
      <w:r>
        <w:t>Inspektora nadzoru</w:t>
      </w:r>
    </w:p>
    <w:p w:rsidR="005873CC" w:rsidRDefault="005873CC" w:rsidP="005873CC">
      <w:pPr>
        <w:pStyle w:val="Akapitzlist"/>
        <w:numPr>
          <w:ilvl w:val="0"/>
          <w:numId w:val="35"/>
        </w:numPr>
      </w:pPr>
      <w:r>
        <w:t>Wykonawcy</w:t>
      </w:r>
    </w:p>
    <w:p w:rsidR="005873CC" w:rsidRDefault="005873CC" w:rsidP="00BD3C53">
      <w:r>
        <w:t>Do odbioru końcowego robót wykonawca przedkłada:</w:t>
      </w:r>
    </w:p>
    <w:p w:rsidR="005873CC" w:rsidRDefault="005873CC" w:rsidP="005873CC">
      <w:pPr>
        <w:pStyle w:val="Akapitzlist"/>
        <w:numPr>
          <w:ilvl w:val="0"/>
          <w:numId w:val="36"/>
        </w:numPr>
      </w:pPr>
      <w:r>
        <w:t>aktualną dokumentację powykonawczą</w:t>
      </w:r>
    </w:p>
    <w:p w:rsidR="005873CC" w:rsidRDefault="005873CC" w:rsidP="005873CC">
      <w:pPr>
        <w:pStyle w:val="Akapitzlist"/>
        <w:numPr>
          <w:ilvl w:val="0"/>
          <w:numId w:val="36"/>
        </w:numPr>
      </w:pPr>
      <w:r>
        <w:t xml:space="preserve">protokoły prób montażowych </w:t>
      </w:r>
    </w:p>
    <w:p w:rsidR="005873CC" w:rsidRDefault="005873CC" w:rsidP="005873CC">
      <w:pPr>
        <w:pStyle w:val="Akapitzlist"/>
        <w:numPr>
          <w:ilvl w:val="0"/>
          <w:numId w:val="36"/>
        </w:numPr>
      </w:pPr>
      <w:r>
        <w:t>oświadczenie wykonawcy o zakończeniu robót i gotowoś</w:t>
      </w:r>
      <w:r w:rsidR="004157C2">
        <w:t>ci instalacji do eksploatacji i </w:t>
      </w:r>
      <w:r>
        <w:t>użytkowania</w:t>
      </w:r>
    </w:p>
    <w:p w:rsidR="005873CC" w:rsidRDefault="005873CC" w:rsidP="00BD3C53">
      <w:r>
        <w:t>W czasie odbioru komisja bada:</w:t>
      </w:r>
    </w:p>
    <w:p w:rsidR="005873CC" w:rsidRDefault="005873CC" w:rsidP="005873CC">
      <w:pPr>
        <w:pStyle w:val="Akapitzlist"/>
        <w:numPr>
          <w:ilvl w:val="0"/>
          <w:numId w:val="37"/>
        </w:numPr>
      </w:pPr>
      <w:r>
        <w:t>aktualność i kompletność dokumentacji powykonawczej</w:t>
      </w:r>
    </w:p>
    <w:p w:rsidR="005873CC" w:rsidRDefault="005873CC" w:rsidP="005873CC">
      <w:pPr>
        <w:pStyle w:val="Akapitzlist"/>
        <w:numPr>
          <w:ilvl w:val="0"/>
          <w:numId w:val="37"/>
        </w:numPr>
      </w:pPr>
      <w:r>
        <w:t>protokoły odbiorów częściowych</w:t>
      </w:r>
    </w:p>
    <w:p w:rsidR="005873CC" w:rsidRDefault="005873CC" w:rsidP="005873CC">
      <w:pPr>
        <w:pStyle w:val="Akapitzlist"/>
        <w:numPr>
          <w:ilvl w:val="0"/>
          <w:numId w:val="37"/>
        </w:numPr>
      </w:pPr>
      <w:r>
        <w:t>protokoły prób montażowych</w:t>
      </w:r>
    </w:p>
    <w:p w:rsidR="005873CC" w:rsidRDefault="005873CC" w:rsidP="00563A61">
      <w:pPr>
        <w:pStyle w:val="Akapitzlist"/>
        <w:numPr>
          <w:ilvl w:val="0"/>
          <w:numId w:val="37"/>
        </w:numPr>
        <w:spacing w:after="120"/>
        <w:ind w:left="714" w:hanging="357"/>
        <w:contextualSpacing w:val="0"/>
      </w:pPr>
      <w:r>
        <w:t>odbieraną do eksploatacji instalację</w:t>
      </w:r>
    </w:p>
    <w:p w:rsidR="005873CC" w:rsidRDefault="005873CC" w:rsidP="00563A61">
      <w:r>
        <w:t>Zadaniem komisji jest stwierdzenie zgodności wykonania odbieranych robót z</w:t>
      </w:r>
      <w:r w:rsidR="004157C2">
        <w:t> </w:t>
      </w:r>
      <w:r>
        <w:t>dokumentacją projektową, specyfikacją techniczną, akt</w:t>
      </w:r>
      <w:r w:rsidR="004157C2">
        <w:t>ualnie obowiązującymi normami i </w:t>
      </w:r>
      <w:r>
        <w:t xml:space="preserve">przepisami. Prace komisji muszą być udokumentowane </w:t>
      </w:r>
      <w:r>
        <w:rPr>
          <w:i/>
        </w:rPr>
        <w:t>Protokołem odbioru</w:t>
      </w:r>
      <w:r>
        <w:t xml:space="preserve">, który stanowi podstawę gwarancji wykonanych robót i rozpoczęcia procedury płatności przez Inwestora. Do kompletu dokumentów należy dostarczyć atesty dopuszczające użyte materiały do stosowania w danych warunkach na terenie RP, oraz ocenę jakości wykonanych </w:t>
      </w:r>
      <w:r w:rsidR="00C173C3">
        <w:t>robót.</w:t>
      </w:r>
    </w:p>
    <w:p w:rsidR="00C173C3" w:rsidRDefault="00692F80" w:rsidP="00692F80">
      <w:pPr>
        <w:pStyle w:val="Nagwek2"/>
        <w:numPr>
          <w:ilvl w:val="2"/>
          <w:numId w:val="14"/>
        </w:numPr>
      </w:pPr>
      <w:bookmarkStart w:id="56" w:name="_Toc487054062"/>
      <w:r>
        <w:t>Rozliczanie robót tymczasowych i prac towarzyszących</w:t>
      </w:r>
      <w:bookmarkEnd w:id="56"/>
    </w:p>
    <w:p w:rsidR="00692F80" w:rsidRDefault="00692F80" w:rsidP="00563A61">
      <w:r>
        <w:t>Roboty tymczasowe i towarzyszące będą rozliczone podczas odbioru końcowego zadania inwestycyjnego.</w:t>
      </w:r>
    </w:p>
    <w:p w:rsidR="00692F80" w:rsidRDefault="0021144F" w:rsidP="00563A61">
      <w:pPr>
        <w:pStyle w:val="Nagwek2"/>
        <w:numPr>
          <w:ilvl w:val="1"/>
          <w:numId w:val="14"/>
        </w:numPr>
        <w:ind w:left="788" w:hanging="431"/>
      </w:pPr>
      <w:bookmarkStart w:id="57" w:name="_Toc487054063"/>
      <w:r>
        <w:t>Dokumenty budowy</w:t>
      </w:r>
      <w:bookmarkEnd w:id="57"/>
    </w:p>
    <w:p w:rsidR="0021144F" w:rsidRDefault="0021144F" w:rsidP="00563A61">
      <w:pPr>
        <w:pStyle w:val="Nagwek2"/>
        <w:numPr>
          <w:ilvl w:val="2"/>
          <w:numId w:val="14"/>
        </w:numPr>
        <w:ind w:left="1225" w:hanging="505"/>
      </w:pPr>
      <w:bookmarkStart w:id="58" w:name="_Toc487054064"/>
      <w:r>
        <w:t>Dziennik budowy</w:t>
      </w:r>
      <w:bookmarkEnd w:id="58"/>
    </w:p>
    <w:p w:rsidR="0021144F" w:rsidRDefault="0021144F" w:rsidP="00563A61">
      <w:r>
        <w:t xml:space="preserve">Dziennik budowy jest wymaganym prawem dokumentem obowiązującym zamawiającego i wykonawcę w okresie przekazania wykonawcy placu budowy i do końca okresu </w:t>
      </w:r>
      <w:r>
        <w:lastRenderedPageBreak/>
        <w:t xml:space="preserve">gwarancyjnego. Odpowiedzialność za prowadzenie dziennika budowy spoczywa na wykonawcy. Zapisy w dzienniku budowy spoczywa na wykonawcy. Zapisy w dzienniku budowy dokonuje się na bieżąco, uwzględniając </w:t>
      </w:r>
      <w:r w:rsidR="00822966">
        <w:t>przebieg robót, stan bezpieczeństwa ludzi i</w:t>
      </w:r>
      <w:r w:rsidR="00546F47">
        <w:t> </w:t>
      </w:r>
      <w:r w:rsidR="00822966">
        <w:t>mienia oraz technicznej i gospodarczej strony budowy.</w:t>
      </w:r>
      <w:r w:rsidR="000C305D">
        <w:t xml:space="preserve"> </w:t>
      </w:r>
      <w:r w:rsidR="008A1A78">
        <w:t>Każdy zapis w dzienniku budowy musi być opatrzony datą jego wykonania, podpisem osoby dokonującej wpisu z podaniem jej nazwiska oraz stanowiska służbowego.</w:t>
      </w:r>
      <w:r w:rsidR="00801673">
        <w:t xml:space="preserve"> Zapisy dokonuje się czytelnie, w porządku chronologicznym, bezpośrednio jeden po drugim, bez przerw. Wszystkie załączone do dziennika budowy protokoły i dokumenty będą ponumerowane, podpisane i opatrzone datą przez wykonawcę i inspektora nadzoru. Propozycje, uwagi i wyjaśnienia wykonawcy wpisane do dziennika budowy obligują inspektora nadzoru do zajęcia stanowiska. Również decyzje inspektora nadzoru wpisane do dziennika budowy wymagają zajęcia stanowiska przez wykonawcę robót. Wpis projektanta do dziennika budowy obliguje inspektora nadzoru do ustosunkowania się.</w:t>
      </w:r>
    </w:p>
    <w:p w:rsidR="00801673" w:rsidRDefault="00801673" w:rsidP="00563A61">
      <w:pPr>
        <w:pStyle w:val="Nagwek2"/>
        <w:numPr>
          <w:ilvl w:val="2"/>
          <w:numId w:val="14"/>
        </w:numPr>
        <w:ind w:left="1225" w:hanging="505"/>
      </w:pPr>
      <w:bookmarkStart w:id="59" w:name="_Toc487054065"/>
      <w:r>
        <w:t>Księga obmiaru</w:t>
      </w:r>
      <w:bookmarkEnd w:id="59"/>
    </w:p>
    <w:p w:rsidR="00801673" w:rsidRDefault="00801673" w:rsidP="00563A61">
      <w:r>
        <w:t xml:space="preserve">Księga obmiaru jest dokumentem </w:t>
      </w:r>
      <w:r w:rsidR="00F90037">
        <w:t>pozwalającym na sukcesywne zapisywanie faktycznego postępu każdego elementu wykonanych robót. Szczegółowe obmiary wykonanych robót przeprowadza się w sposób ciągły w jednostkach przyjętych w</w:t>
      </w:r>
      <w:r w:rsidR="00546F47">
        <w:t> </w:t>
      </w:r>
      <w:r w:rsidR="00F90037">
        <w:t>wycenionym przedmiarze robót i wpisuje do księgi obmiaru.</w:t>
      </w:r>
    </w:p>
    <w:p w:rsidR="004D3609" w:rsidRDefault="004D3609" w:rsidP="00563A61">
      <w:pPr>
        <w:pStyle w:val="Nagwek2"/>
        <w:numPr>
          <w:ilvl w:val="2"/>
          <w:numId w:val="14"/>
        </w:numPr>
        <w:ind w:left="1225" w:hanging="505"/>
      </w:pPr>
      <w:bookmarkStart w:id="60" w:name="_Toc487054066"/>
      <w:r>
        <w:t>Pozostałe dokumenty budowy</w:t>
      </w:r>
      <w:bookmarkEnd w:id="60"/>
    </w:p>
    <w:p w:rsidR="004D3609" w:rsidRDefault="004D3609" w:rsidP="00563A61">
      <w:r>
        <w:t>Pozostałymi dokumentami budowy są:</w:t>
      </w:r>
    </w:p>
    <w:p w:rsidR="004D3609" w:rsidRDefault="004D3609" w:rsidP="004D3609">
      <w:pPr>
        <w:pStyle w:val="Akapitzlist"/>
        <w:numPr>
          <w:ilvl w:val="0"/>
          <w:numId w:val="38"/>
        </w:numPr>
      </w:pPr>
      <w:r>
        <w:t>pozwolenie na realizację zadania inwestycyjnego</w:t>
      </w:r>
    </w:p>
    <w:p w:rsidR="004D3609" w:rsidRDefault="004D3609" w:rsidP="004D3609">
      <w:pPr>
        <w:pStyle w:val="Akapitzlist"/>
        <w:numPr>
          <w:ilvl w:val="0"/>
          <w:numId w:val="38"/>
        </w:numPr>
      </w:pPr>
      <w:r>
        <w:t>projekt wykonawczy</w:t>
      </w:r>
    </w:p>
    <w:p w:rsidR="004D3609" w:rsidRDefault="004D3609" w:rsidP="004D3609">
      <w:pPr>
        <w:pStyle w:val="Akapitzlist"/>
        <w:numPr>
          <w:ilvl w:val="0"/>
          <w:numId w:val="38"/>
        </w:numPr>
      </w:pPr>
      <w:r>
        <w:t>protokół przekazania wykonawcy placu budowy</w:t>
      </w:r>
    </w:p>
    <w:p w:rsidR="004D3609" w:rsidRDefault="004D3609" w:rsidP="004D3609">
      <w:pPr>
        <w:pStyle w:val="Akapitzlist"/>
        <w:numPr>
          <w:ilvl w:val="0"/>
          <w:numId w:val="38"/>
        </w:numPr>
      </w:pPr>
      <w:r>
        <w:t>umowy cywilno-prawne z osobami trzecimi i inne umowy cywilno-prawne</w:t>
      </w:r>
    </w:p>
    <w:p w:rsidR="004D3609" w:rsidRDefault="004D3609" w:rsidP="004D3609">
      <w:pPr>
        <w:pStyle w:val="Akapitzlist"/>
        <w:numPr>
          <w:ilvl w:val="0"/>
          <w:numId w:val="38"/>
        </w:numPr>
      </w:pPr>
      <w:r>
        <w:t>protokoły odbioru robót</w:t>
      </w:r>
    </w:p>
    <w:p w:rsidR="004D3609" w:rsidRDefault="004D3609" w:rsidP="004D3609">
      <w:pPr>
        <w:pStyle w:val="Akapitzlist"/>
        <w:numPr>
          <w:ilvl w:val="0"/>
          <w:numId w:val="38"/>
        </w:numPr>
      </w:pPr>
      <w:r>
        <w:t>protokoły z narad i poleceń inspektora nadzoru</w:t>
      </w:r>
    </w:p>
    <w:p w:rsidR="004D3609" w:rsidRDefault="004D3609" w:rsidP="004D3609">
      <w:pPr>
        <w:pStyle w:val="Akapitzlist"/>
        <w:numPr>
          <w:ilvl w:val="0"/>
          <w:numId w:val="38"/>
        </w:numPr>
      </w:pPr>
      <w:r>
        <w:t>korespondencje na budowie</w:t>
      </w:r>
    </w:p>
    <w:p w:rsidR="00064F00" w:rsidRDefault="00064F00" w:rsidP="00563A61">
      <w:pPr>
        <w:pStyle w:val="Nagwek2"/>
        <w:numPr>
          <w:ilvl w:val="2"/>
          <w:numId w:val="14"/>
        </w:numPr>
        <w:ind w:left="1225" w:hanging="505"/>
      </w:pPr>
      <w:bookmarkStart w:id="61" w:name="_Toc487054067"/>
      <w:r>
        <w:t>Przechowywanie dokumentów budowy</w:t>
      </w:r>
      <w:bookmarkEnd w:id="61"/>
    </w:p>
    <w:p w:rsidR="00064F00" w:rsidRDefault="00064F00" w:rsidP="00563A61">
      <w:r>
        <w:t xml:space="preserve">Dokumenty budowy będą przechowywane na palcu budowy w miejscu odpowiednio zabezpieczonym. Zaginięcie któregokolwiek dokumentu </w:t>
      </w:r>
      <w:r w:rsidR="00B3348E">
        <w:t>spowoduje jego natychmiastowe odtworzenie w formie przewidzianej prawem. Wszelkie dokumenty budowy będą zawsze dostępne dla inspektora nadzoru i przedstawione do wglądu na życzenie zamawiającego.</w:t>
      </w:r>
    </w:p>
    <w:p w:rsidR="009501D5" w:rsidRDefault="009501D5" w:rsidP="00C45A28">
      <w:pPr>
        <w:pStyle w:val="Nagwek2"/>
        <w:numPr>
          <w:ilvl w:val="1"/>
          <w:numId w:val="14"/>
        </w:numPr>
        <w:spacing w:line="240" w:lineRule="auto"/>
        <w:ind w:left="788" w:hanging="431"/>
      </w:pPr>
      <w:bookmarkStart w:id="62" w:name="_Toc487054068"/>
      <w:r>
        <w:t>Przepisy</w:t>
      </w:r>
      <w:bookmarkEnd w:id="62"/>
      <w:r>
        <w:t xml:space="preserve"> </w:t>
      </w:r>
    </w:p>
    <w:tbl>
      <w:tblPr>
        <w:tblW w:w="9669" w:type="dxa"/>
        <w:tblInd w:w="70" w:type="dxa"/>
        <w:tblLayout w:type="fixed"/>
        <w:tblCellMar>
          <w:left w:w="70" w:type="dxa"/>
          <w:right w:w="70" w:type="dxa"/>
        </w:tblCellMar>
        <w:tblLook w:val="0600" w:firstRow="0" w:lastRow="0" w:firstColumn="0" w:lastColumn="0" w:noHBand="1" w:noVBand="1"/>
      </w:tblPr>
      <w:tblGrid>
        <w:gridCol w:w="4253"/>
        <w:gridCol w:w="5416"/>
      </w:tblGrid>
      <w:tr w:rsidR="00C45A28" w:rsidRPr="00FE0794" w:rsidTr="00C45A28">
        <w:tc>
          <w:tcPr>
            <w:tcW w:w="4253" w:type="dxa"/>
            <w:tcBorders>
              <w:top w:val="single" w:sz="4" w:space="0" w:color="auto"/>
              <w:left w:val="single" w:sz="4" w:space="0" w:color="000000"/>
              <w:bottom w:val="single" w:sz="4" w:space="0" w:color="000000"/>
            </w:tcBorders>
            <w:shd w:val="clear" w:color="auto" w:fill="auto"/>
          </w:tcPr>
          <w:p w:rsidR="00C45A28" w:rsidRPr="00C45A28" w:rsidRDefault="00C45A28" w:rsidP="00C45A28">
            <w:pPr>
              <w:jc w:val="left"/>
              <w:rPr>
                <w:rFonts w:ascii="Calibri Light" w:hAnsi="Calibri Light" w:cs="Tahoma"/>
                <w:b/>
                <w:sz w:val="20"/>
                <w:szCs w:val="20"/>
              </w:rPr>
            </w:pPr>
            <w:r w:rsidRPr="00C45A28">
              <w:rPr>
                <w:b/>
                <w:bCs/>
                <w:sz w:val="20"/>
                <w:szCs w:val="20"/>
              </w:rPr>
              <w:t>Numer normy polskiej i odpowiadającej jej normy europejskiej i międzynarodowej</w:t>
            </w:r>
          </w:p>
        </w:tc>
        <w:tc>
          <w:tcPr>
            <w:tcW w:w="5416" w:type="dxa"/>
            <w:tcBorders>
              <w:top w:val="single" w:sz="4" w:space="0" w:color="auto"/>
              <w:left w:val="single" w:sz="4" w:space="0" w:color="000000"/>
              <w:bottom w:val="single" w:sz="4" w:space="0" w:color="000000"/>
              <w:right w:val="single" w:sz="4" w:space="0" w:color="000000"/>
            </w:tcBorders>
            <w:shd w:val="clear" w:color="auto" w:fill="auto"/>
          </w:tcPr>
          <w:p w:rsidR="00C45A28" w:rsidRPr="00C45A28" w:rsidRDefault="00C45A28" w:rsidP="00D26547">
            <w:pPr>
              <w:pStyle w:val="Adreszwrotnynakopercie"/>
              <w:jc w:val="left"/>
              <w:rPr>
                <w:rFonts w:ascii="Calibri Light" w:hAnsi="Calibri Light"/>
                <w:b/>
                <w:color w:val="auto"/>
              </w:rPr>
            </w:pPr>
            <w:r w:rsidRPr="00C45A28">
              <w:rPr>
                <w:rFonts w:ascii="Calibri Light" w:hAnsi="Calibri Light" w:cs="Tahoma"/>
                <w:b/>
                <w:bCs/>
                <w:color w:val="auto"/>
              </w:rPr>
              <w:t>Tytuł normy</w:t>
            </w:r>
          </w:p>
        </w:tc>
      </w:tr>
      <w:tr w:rsidR="003B6C2C" w:rsidRPr="00FE0794" w:rsidTr="00C45A28">
        <w:tc>
          <w:tcPr>
            <w:tcW w:w="4253" w:type="dxa"/>
            <w:tcBorders>
              <w:top w:val="single" w:sz="4" w:space="0" w:color="auto"/>
              <w:left w:val="single" w:sz="4" w:space="0" w:color="000000"/>
              <w:bottom w:val="single" w:sz="4" w:space="0" w:color="000000"/>
            </w:tcBorders>
            <w:shd w:val="clear" w:color="auto" w:fill="auto"/>
          </w:tcPr>
          <w:p w:rsidR="003B6C2C" w:rsidRPr="00FE0794" w:rsidRDefault="003B6C2C" w:rsidP="00C45A28">
            <w:pPr>
              <w:ind w:left="2835" w:hanging="2835"/>
              <w:jc w:val="left"/>
              <w:rPr>
                <w:rFonts w:ascii="Calibri Light" w:hAnsi="Calibri Light"/>
                <w:sz w:val="20"/>
                <w:szCs w:val="20"/>
              </w:rPr>
            </w:pPr>
            <w:r w:rsidRPr="00FE0794">
              <w:rPr>
                <w:rFonts w:ascii="Calibri Light" w:hAnsi="Calibri Light" w:cs="Tahoma"/>
                <w:sz w:val="20"/>
                <w:szCs w:val="20"/>
              </w:rPr>
              <w:t>PN-IEC 60038/1999</w:t>
            </w:r>
            <w:r w:rsidR="00C45A28">
              <w:rPr>
                <w:rFonts w:ascii="Calibri Light" w:hAnsi="Calibri Light" w:cs="Tahoma"/>
                <w:sz w:val="20"/>
                <w:szCs w:val="20"/>
              </w:rPr>
              <w:t xml:space="preserve">, </w:t>
            </w:r>
            <w:r w:rsidRPr="00FE0794">
              <w:rPr>
                <w:rFonts w:ascii="Calibri Light" w:hAnsi="Calibri Light" w:cs="Tahoma"/>
                <w:sz w:val="20"/>
                <w:szCs w:val="20"/>
              </w:rPr>
              <w:t>PN-IEC 6000028</w:t>
            </w:r>
          </w:p>
        </w:tc>
        <w:tc>
          <w:tcPr>
            <w:tcW w:w="5416" w:type="dxa"/>
            <w:tcBorders>
              <w:top w:val="single" w:sz="4" w:space="0" w:color="auto"/>
              <w:left w:val="single" w:sz="4" w:space="0" w:color="000000"/>
              <w:bottom w:val="single" w:sz="4" w:space="0" w:color="000000"/>
              <w:right w:val="single" w:sz="4" w:space="0" w:color="000000"/>
            </w:tcBorders>
            <w:shd w:val="clear" w:color="auto" w:fill="auto"/>
          </w:tcPr>
          <w:p w:rsidR="003B6C2C" w:rsidRPr="00FE0794" w:rsidRDefault="003B6C2C" w:rsidP="00D26547">
            <w:pPr>
              <w:pStyle w:val="Adreszwrotnynakopercie"/>
              <w:jc w:val="left"/>
              <w:rPr>
                <w:rFonts w:ascii="Calibri Light" w:hAnsi="Calibri Light"/>
              </w:rPr>
            </w:pPr>
            <w:r w:rsidRPr="00FE0794">
              <w:rPr>
                <w:rFonts w:ascii="Calibri Light" w:hAnsi="Calibri Light"/>
                <w:color w:val="auto"/>
              </w:rPr>
              <w:t>Napięcia znormalizowane IEC.</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ind w:left="2835" w:hanging="2835"/>
              <w:jc w:val="left"/>
              <w:rPr>
                <w:rFonts w:ascii="Calibri Light" w:hAnsi="Calibri Light" w:cs="Tahoma"/>
                <w:sz w:val="20"/>
                <w:szCs w:val="20"/>
                <w:lang w:val="de-DE"/>
              </w:rPr>
            </w:pPr>
            <w:r w:rsidRPr="00FE0794">
              <w:rPr>
                <w:rFonts w:ascii="Calibri Light" w:hAnsi="Calibri Light" w:cs="Tahoma"/>
                <w:sz w:val="20"/>
                <w:szCs w:val="20"/>
                <w:lang w:val="de-DE"/>
              </w:rPr>
              <w:t>PN-EN 61293:2000</w:t>
            </w:r>
          </w:p>
          <w:p w:rsidR="003B6C2C" w:rsidRPr="00FE0794" w:rsidRDefault="003B6C2C" w:rsidP="00D26547">
            <w:pPr>
              <w:ind w:left="2835" w:hanging="2835"/>
              <w:jc w:val="left"/>
              <w:rPr>
                <w:rFonts w:ascii="Calibri Light" w:hAnsi="Calibri Light" w:cs="Tahoma"/>
                <w:sz w:val="20"/>
                <w:szCs w:val="20"/>
                <w:lang w:val="de-DE"/>
              </w:rPr>
            </w:pPr>
            <w:r w:rsidRPr="00FE0794">
              <w:rPr>
                <w:rFonts w:ascii="Calibri Light" w:hAnsi="Calibri Light" w:cs="Tahoma"/>
                <w:sz w:val="20"/>
                <w:szCs w:val="20"/>
                <w:lang w:val="de-DE"/>
              </w:rPr>
              <w:t>IDT EN 61293:1994</w:t>
            </w:r>
          </w:p>
          <w:p w:rsidR="003B6C2C" w:rsidRPr="004B4DD8" w:rsidRDefault="003B6C2C" w:rsidP="00D26547">
            <w:pPr>
              <w:jc w:val="left"/>
              <w:rPr>
                <w:rFonts w:ascii="Calibri Light" w:hAnsi="Calibri Light"/>
                <w:sz w:val="20"/>
                <w:szCs w:val="20"/>
                <w:lang w:val="en-US"/>
              </w:rPr>
            </w:pPr>
            <w:r w:rsidRPr="00FE0794">
              <w:rPr>
                <w:rFonts w:ascii="Calibri Light" w:hAnsi="Calibri Light" w:cs="Tahoma"/>
                <w:sz w:val="20"/>
                <w:szCs w:val="20"/>
                <w:lang w:val="de-DE"/>
              </w:rPr>
              <w:lastRenderedPageBreak/>
              <w:t>IDT IEC 1293:1994</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sz w:val="20"/>
                <w:szCs w:val="20"/>
              </w:rPr>
              <w:lastRenderedPageBreak/>
              <w:t xml:space="preserve">Znakowanie urządzeń elektrycznych danymi znamionowymi dotyczącymi zasilania elektrycznego. Wymagania </w:t>
            </w:r>
            <w:r w:rsidRPr="00FE0794">
              <w:rPr>
                <w:rFonts w:ascii="Calibri Light" w:hAnsi="Calibri Light"/>
                <w:sz w:val="20"/>
                <w:szCs w:val="20"/>
              </w:rPr>
              <w:lastRenderedPageBreak/>
              <w:t>bezpieczeństwa.</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lastRenderedPageBreak/>
              <w:t>PN-IEC 60364-5-56:1999</w:t>
            </w:r>
          </w:p>
          <w:p w:rsidR="003B6C2C" w:rsidRPr="00FE0794" w:rsidRDefault="003B6C2C" w:rsidP="00D26547">
            <w:pPr>
              <w:jc w:val="left"/>
              <w:rPr>
                <w:rFonts w:ascii="Calibri Light" w:hAnsi="Calibri Light"/>
                <w:sz w:val="20"/>
                <w:szCs w:val="20"/>
              </w:rPr>
            </w:pPr>
            <w:r w:rsidRPr="00FE0794">
              <w:rPr>
                <w:rFonts w:ascii="Calibri Light" w:hAnsi="Calibri Light" w:cs="Tahoma"/>
                <w:sz w:val="20"/>
                <w:szCs w:val="20"/>
              </w:rPr>
              <w:t>IDT IEC 364-5-56:1980+AMD1:1998</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pStyle w:val="Adreszwrotnynakopercie"/>
              <w:jc w:val="left"/>
              <w:rPr>
                <w:rFonts w:ascii="Calibri Light" w:hAnsi="Calibri Light"/>
              </w:rPr>
            </w:pPr>
            <w:r w:rsidRPr="00FE0794">
              <w:rPr>
                <w:rFonts w:ascii="Calibri Light" w:hAnsi="Calibri Light"/>
                <w:color w:val="auto"/>
              </w:rPr>
              <w:t>Instalacje elektryczne w obiektach budowlanych. Dobór i wybór wyposażenia elektrycznego. Instalacje bezpieczeństwa.</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PN-IEC 60364-6-61:2000</w:t>
            </w:r>
          </w:p>
          <w:p w:rsidR="003B6C2C" w:rsidRPr="00FE0794" w:rsidRDefault="003B6C2C" w:rsidP="00D26547">
            <w:pPr>
              <w:jc w:val="left"/>
              <w:rPr>
                <w:rFonts w:ascii="Calibri Light" w:hAnsi="Calibri Light"/>
                <w:sz w:val="20"/>
                <w:szCs w:val="20"/>
              </w:rPr>
            </w:pPr>
            <w:r w:rsidRPr="00FE0794">
              <w:rPr>
                <w:rFonts w:ascii="Calibri Light" w:hAnsi="Calibri Light" w:cs="Tahoma"/>
                <w:sz w:val="20"/>
                <w:szCs w:val="20"/>
              </w:rPr>
              <w:t>IDT IEC 60364-6-61:1986 +AMD1:1993+ AMD2:1997</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pStyle w:val="Adreszwrotnynakopercie"/>
              <w:jc w:val="left"/>
              <w:rPr>
                <w:rFonts w:ascii="Calibri Light" w:hAnsi="Calibri Light"/>
                <w:color w:val="auto"/>
              </w:rPr>
            </w:pPr>
            <w:r w:rsidRPr="00FE0794">
              <w:rPr>
                <w:rFonts w:ascii="Calibri Light" w:hAnsi="Calibri Light"/>
                <w:color w:val="auto"/>
              </w:rPr>
              <w:t>Instalacje elektryczne w obiektach budowlanych. Sprawdzanie. Sprawdzanie odbiorcze.</w:t>
            </w:r>
          </w:p>
          <w:p w:rsidR="003B6C2C" w:rsidRPr="00FE0794" w:rsidRDefault="003B6C2C" w:rsidP="00D26547">
            <w:pPr>
              <w:pStyle w:val="Adreszwrotnynakopercie"/>
              <w:jc w:val="left"/>
              <w:rPr>
                <w:rFonts w:ascii="Calibri Light" w:hAnsi="Calibri Light"/>
                <w:color w:val="auto"/>
              </w:rPr>
            </w:pP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PN-IEC 60364-7-704:1999</w:t>
            </w:r>
          </w:p>
          <w:p w:rsidR="003B6C2C" w:rsidRPr="00FE0794" w:rsidRDefault="003B6C2C" w:rsidP="00D26547">
            <w:pPr>
              <w:jc w:val="left"/>
              <w:rPr>
                <w:rFonts w:ascii="Calibri Light" w:hAnsi="Calibri Light"/>
                <w:sz w:val="20"/>
                <w:szCs w:val="20"/>
              </w:rPr>
            </w:pPr>
            <w:r w:rsidRPr="00FE0794">
              <w:rPr>
                <w:rFonts w:ascii="Calibri Light" w:hAnsi="Calibri Light" w:cs="Tahoma"/>
                <w:sz w:val="20"/>
                <w:szCs w:val="20"/>
              </w:rPr>
              <w:t>IDT IEC 60364-7-704:1989+AMD1:1999</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sz w:val="20"/>
                <w:szCs w:val="20"/>
              </w:rPr>
              <w:t>Instalacje elektryczne w obiektach budowlanych. Wymagania dotyczące specjalnych instalacji lub lokalizacji. Instalacje na terenie budowy i rozbiórki.</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PN-E-04700:1998</w:t>
            </w:r>
          </w:p>
          <w:p w:rsidR="003B6C2C" w:rsidRPr="00FE0794" w:rsidRDefault="003B6C2C" w:rsidP="00C45A28">
            <w:pPr>
              <w:jc w:val="left"/>
              <w:rPr>
                <w:rFonts w:ascii="Calibri Light" w:hAnsi="Calibri Light"/>
                <w:sz w:val="20"/>
                <w:szCs w:val="20"/>
              </w:rPr>
            </w:pPr>
            <w:r w:rsidRPr="00FE0794">
              <w:rPr>
                <w:rFonts w:ascii="Calibri Light" w:hAnsi="Calibri Light" w:cs="Tahoma"/>
                <w:sz w:val="20"/>
                <w:szCs w:val="20"/>
              </w:rPr>
              <w:t>Zmiany PN-E-04700:1998/Az1:2000</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sz w:val="20"/>
                <w:szCs w:val="20"/>
              </w:rPr>
              <w:t xml:space="preserve">Urządzenia i układy elektryczne w obiektach elektroenergetycznych. Wytyczne przeprowadzania </w:t>
            </w:r>
            <w:proofErr w:type="spellStart"/>
            <w:r w:rsidRPr="00FE0794">
              <w:rPr>
                <w:rFonts w:ascii="Calibri Light" w:hAnsi="Calibri Light"/>
                <w:sz w:val="20"/>
                <w:szCs w:val="20"/>
              </w:rPr>
              <w:t>pomontażowych</w:t>
            </w:r>
            <w:proofErr w:type="spellEnd"/>
            <w:r w:rsidRPr="00FE0794">
              <w:rPr>
                <w:rFonts w:ascii="Calibri Light" w:hAnsi="Calibri Light"/>
                <w:sz w:val="20"/>
                <w:szCs w:val="20"/>
              </w:rPr>
              <w:t xml:space="preserve"> badań odbiorczych</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lang w:val="de-DE"/>
              </w:rPr>
            </w:pPr>
            <w:r w:rsidRPr="00FE0794">
              <w:rPr>
                <w:rFonts w:ascii="Calibri Light" w:hAnsi="Calibri Light" w:cs="Tahoma"/>
                <w:sz w:val="20"/>
                <w:szCs w:val="20"/>
                <w:lang w:val="de-DE"/>
              </w:rPr>
              <w:t>PN-91/E-0510</w:t>
            </w:r>
          </w:p>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lang w:val="de-DE"/>
              </w:rPr>
              <w:t>IDT IEC 449:1973</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Zakresy napięciowe instalacji elektrycznych w obiektach budowlanych</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C45A28">
            <w:pPr>
              <w:jc w:val="left"/>
              <w:rPr>
                <w:rFonts w:ascii="Calibri Light" w:hAnsi="Calibri Light" w:cs="Tahoma"/>
                <w:sz w:val="20"/>
                <w:szCs w:val="20"/>
              </w:rPr>
            </w:pPr>
            <w:r w:rsidRPr="00FE0794">
              <w:rPr>
                <w:rFonts w:ascii="Calibri Light" w:hAnsi="Calibri Light" w:cs="Tahoma"/>
                <w:sz w:val="20"/>
                <w:szCs w:val="20"/>
                <w:lang w:val="de-DE"/>
              </w:rPr>
              <w:t>PN-90/E-05029</w:t>
            </w:r>
            <w:r w:rsidR="00C45A28">
              <w:rPr>
                <w:rFonts w:ascii="Calibri Light" w:hAnsi="Calibri Light" w:cs="Tahoma"/>
                <w:sz w:val="20"/>
                <w:szCs w:val="20"/>
                <w:lang w:val="de-DE"/>
              </w:rPr>
              <w:t xml:space="preserve">, </w:t>
            </w:r>
            <w:r w:rsidRPr="00FE0794">
              <w:rPr>
                <w:rFonts w:ascii="Calibri Light" w:hAnsi="Calibri Light" w:cs="Tahoma"/>
                <w:sz w:val="20"/>
                <w:szCs w:val="20"/>
                <w:lang w:val="de-DE"/>
              </w:rPr>
              <w:t>IDT IEC 757:1983</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Kod do oznaczania barw</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lang w:val="de-DE"/>
              </w:rPr>
            </w:pPr>
            <w:r w:rsidRPr="00FE0794">
              <w:rPr>
                <w:rFonts w:ascii="Calibri Light" w:hAnsi="Calibri Light" w:cs="Tahoma"/>
                <w:sz w:val="20"/>
                <w:szCs w:val="20"/>
                <w:lang w:val="de-DE"/>
              </w:rPr>
              <w:t>PN-92/E-05031</w:t>
            </w:r>
          </w:p>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lang w:val="de-DE"/>
              </w:rPr>
              <w:t>IDT IEC 536:1976</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Klasyfikacja urządzeń elektrycznych i elektronicznych z punktu widzenia ochrony przed porażeniem prądem elektrycznym</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lang w:val="de-DE"/>
              </w:rPr>
            </w:pPr>
            <w:r w:rsidRPr="00FE0794">
              <w:rPr>
                <w:rFonts w:ascii="Calibri Light" w:hAnsi="Calibri Light" w:cs="Tahoma"/>
                <w:sz w:val="20"/>
                <w:szCs w:val="20"/>
                <w:lang w:val="de-DE"/>
              </w:rPr>
              <w:t>PN-E-05032:1994</w:t>
            </w:r>
          </w:p>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lang w:val="de-DE"/>
              </w:rPr>
              <w:t>IDT IEC 1140:1992</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Ochrona przed porażeniem prądem elektrycznym. Wspólne aspekty instalacji i urządzeń.</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lang w:val="de-DE"/>
              </w:rPr>
            </w:pPr>
            <w:r w:rsidRPr="00FE0794">
              <w:rPr>
                <w:rFonts w:ascii="Calibri Light" w:hAnsi="Calibri Light" w:cs="Tahoma"/>
                <w:sz w:val="20"/>
                <w:szCs w:val="20"/>
                <w:lang w:val="de-DE"/>
              </w:rPr>
              <w:t>PN-92/E-08106</w:t>
            </w:r>
            <w:r w:rsidR="00C45A28">
              <w:rPr>
                <w:rFonts w:ascii="Calibri Light" w:hAnsi="Calibri Light" w:cs="Tahoma"/>
                <w:sz w:val="20"/>
                <w:szCs w:val="20"/>
                <w:lang w:val="de-DE"/>
              </w:rPr>
              <w:t xml:space="preserve">, </w:t>
            </w:r>
          </w:p>
          <w:p w:rsidR="003B6C2C" w:rsidRPr="004B4DD8" w:rsidRDefault="003B6C2C" w:rsidP="00C45A28">
            <w:pPr>
              <w:jc w:val="left"/>
              <w:rPr>
                <w:rFonts w:ascii="Calibri Light" w:hAnsi="Calibri Light" w:cs="Tahoma"/>
                <w:sz w:val="20"/>
                <w:szCs w:val="20"/>
                <w:lang w:val="en-US"/>
              </w:rPr>
            </w:pPr>
            <w:r w:rsidRPr="00FE0794">
              <w:rPr>
                <w:rFonts w:ascii="Calibri Light" w:hAnsi="Calibri Light" w:cs="Tahoma"/>
                <w:sz w:val="20"/>
                <w:szCs w:val="20"/>
                <w:lang w:val="de-DE"/>
              </w:rPr>
              <w:t>IDT EN 60529:1991</w:t>
            </w:r>
            <w:r w:rsidR="00C45A28">
              <w:rPr>
                <w:rFonts w:ascii="Calibri Light" w:hAnsi="Calibri Light" w:cs="Tahoma"/>
                <w:sz w:val="20"/>
                <w:szCs w:val="20"/>
                <w:lang w:val="de-DE"/>
              </w:rPr>
              <w:t xml:space="preserve">, </w:t>
            </w:r>
            <w:r w:rsidRPr="00FE0794">
              <w:rPr>
                <w:rFonts w:ascii="Calibri Light" w:hAnsi="Calibri Light" w:cs="Tahoma"/>
                <w:sz w:val="20"/>
                <w:szCs w:val="20"/>
                <w:lang w:val="de-DE"/>
              </w:rPr>
              <w:t>IDT IEC 529:1989</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Stopnie ochrony zapewniane przez obudowy (Kod IP)</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PN-88/E-08501</w:t>
            </w:r>
            <w:r w:rsidR="00C45A28">
              <w:rPr>
                <w:rFonts w:ascii="Calibri Light" w:hAnsi="Calibri Light" w:cs="Tahoma"/>
                <w:sz w:val="20"/>
                <w:szCs w:val="20"/>
              </w:rPr>
              <w:t xml:space="preserve">, </w:t>
            </w:r>
            <w:r w:rsidRPr="00FE0794">
              <w:rPr>
                <w:rFonts w:ascii="Calibri Light" w:hAnsi="Calibri Light" w:cs="Tahoma"/>
                <w:sz w:val="20"/>
                <w:szCs w:val="20"/>
              </w:rPr>
              <w:t>Poprawki BI 2/90 poz. 9.</w:t>
            </w:r>
          </w:p>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Zmiany BI 5/92 poz. 22.</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Urządzenia elektryczne. Tablice i znaki bezpieczeństwa.</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C45A28">
            <w:pPr>
              <w:jc w:val="left"/>
              <w:rPr>
                <w:rFonts w:ascii="Calibri Light" w:hAnsi="Calibri Light" w:cs="Tahoma"/>
                <w:sz w:val="20"/>
                <w:szCs w:val="20"/>
              </w:rPr>
            </w:pPr>
            <w:r w:rsidRPr="00FE0794">
              <w:rPr>
                <w:rFonts w:ascii="Calibri Light" w:hAnsi="Calibri Light" w:cs="Tahoma"/>
                <w:sz w:val="20"/>
                <w:szCs w:val="20"/>
              </w:rPr>
              <w:t>PN-93/N-50191</w:t>
            </w:r>
            <w:r w:rsidR="00C45A28">
              <w:rPr>
                <w:rFonts w:ascii="Calibri Light" w:hAnsi="Calibri Light" w:cs="Tahoma"/>
                <w:sz w:val="20"/>
                <w:szCs w:val="20"/>
              </w:rPr>
              <w:t xml:space="preserve">, </w:t>
            </w:r>
            <w:r w:rsidRPr="00FE0794">
              <w:rPr>
                <w:rFonts w:ascii="Calibri Light" w:hAnsi="Calibri Light" w:cs="Tahoma"/>
                <w:sz w:val="20"/>
                <w:szCs w:val="20"/>
              </w:rPr>
              <w:t>EQV IEC 50 (191):1990</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Słownik terminologiczny elektryki. Niezawodność, jakość usługi.</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lang w:val="de-DE"/>
              </w:rPr>
            </w:pPr>
            <w:r w:rsidRPr="00FE0794">
              <w:rPr>
                <w:rFonts w:ascii="Calibri Light" w:hAnsi="Calibri Light" w:cs="Tahoma"/>
                <w:sz w:val="20"/>
                <w:szCs w:val="20"/>
                <w:lang w:val="de-DE"/>
              </w:rPr>
              <w:t>PN-E-05033:1994</w:t>
            </w:r>
          </w:p>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lang w:val="de-DE"/>
              </w:rPr>
              <w:t>IDT IEC 1200-52:1993</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 xml:space="preserve">Wytyczne do instalacji elektrycznych. Dobór i montaż wyposażenia elektrycznego. </w:t>
            </w:r>
            <w:proofErr w:type="spellStart"/>
            <w:r w:rsidRPr="00FE0794">
              <w:rPr>
                <w:rFonts w:ascii="Calibri Light" w:hAnsi="Calibri Light" w:cs="Tahoma"/>
                <w:sz w:val="20"/>
                <w:szCs w:val="20"/>
              </w:rPr>
              <w:t>Oprzewodowanie</w:t>
            </w:r>
            <w:proofErr w:type="spellEnd"/>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sz w:val="20"/>
                <w:szCs w:val="20"/>
              </w:rPr>
            </w:pPr>
            <w:r w:rsidRPr="00FE0794">
              <w:rPr>
                <w:rFonts w:ascii="Calibri Light" w:hAnsi="Calibri Light" w:cs="Tahoma"/>
                <w:sz w:val="20"/>
                <w:szCs w:val="20"/>
              </w:rPr>
              <w:t>PN-E-01002:1997</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pStyle w:val="Adreszwrotnynakopercie"/>
              <w:jc w:val="left"/>
              <w:rPr>
                <w:rFonts w:ascii="Calibri Light" w:hAnsi="Calibri Light"/>
              </w:rPr>
            </w:pPr>
            <w:r w:rsidRPr="00FE0794">
              <w:rPr>
                <w:rFonts w:ascii="Calibri Light" w:hAnsi="Calibri Light"/>
                <w:color w:val="auto"/>
              </w:rPr>
              <w:t>Słownik terminologiczny elektryki. Kable i przewody.</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lang w:val="de-DE"/>
              </w:rPr>
            </w:pPr>
            <w:r w:rsidRPr="00FE0794">
              <w:rPr>
                <w:rFonts w:ascii="Calibri Light" w:hAnsi="Calibri Light" w:cs="Tahoma"/>
                <w:sz w:val="20"/>
                <w:szCs w:val="20"/>
                <w:lang w:val="de-DE"/>
              </w:rPr>
              <w:t>PN-92/E-01200.03</w:t>
            </w:r>
          </w:p>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lang w:val="de-DE"/>
              </w:rPr>
              <w:t>IDT IEC 617-3:1983</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Symbole graficzne stosowane w schematach. Przewody i osprzęt łączeniowy.</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PN-91/E-04160.00</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Przewody elektryczne. Metody badań. Postanowienia ogólne.</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lang w:val="de-DE"/>
              </w:rPr>
            </w:pPr>
            <w:r w:rsidRPr="00FE0794">
              <w:rPr>
                <w:rFonts w:ascii="Calibri Light" w:hAnsi="Calibri Light" w:cs="Tahoma"/>
                <w:sz w:val="20"/>
                <w:szCs w:val="20"/>
                <w:lang w:val="de-DE"/>
              </w:rPr>
              <w:t>PN-90/E-05023</w:t>
            </w:r>
          </w:p>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lang w:val="de-DE"/>
              </w:rPr>
              <w:t>IDT IEC 446:1989</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Oznaczenia identyfikacyjne przewodów elektrycznych barwami lub cyframi.</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PN-70/E-79100</w:t>
            </w:r>
            <w:r w:rsidR="00C45A28">
              <w:rPr>
                <w:rFonts w:ascii="Calibri Light" w:hAnsi="Calibri Light" w:cs="Tahoma"/>
                <w:sz w:val="20"/>
                <w:szCs w:val="20"/>
              </w:rPr>
              <w:t xml:space="preserve">, </w:t>
            </w:r>
            <w:r w:rsidRPr="00FE0794">
              <w:rPr>
                <w:rFonts w:ascii="Calibri Light" w:hAnsi="Calibri Light" w:cs="Tahoma"/>
                <w:sz w:val="20"/>
                <w:szCs w:val="20"/>
              </w:rPr>
              <w:t>Zmiany BI 9/71 poz.113</w:t>
            </w:r>
          </w:p>
          <w:p w:rsidR="00C45A28" w:rsidRDefault="003B6C2C" w:rsidP="00C45A28">
            <w:pPr>
              <w:jc w:val="left"/>
              <w:rPr>
                <w:rFonts w:ascii="Calibri Light" w:hAnsi="Calibri Light" w:cs="Tahoma"/>
                <w:sz w:val="20"/>
                <w:szCs w:val="20"/>
              </w:rPr>
            </w:pPr>
            <w:r w:rsidRPr="00FE0794">
              <w:rPr>
                <w:rFonts w:ascii="Calibri Light" w:hAnsi="Calibri Light" w:cs="Tahoma"/>
                <w:sz w:val="20"/>
                <w:szCs w:val="20"/>
              </w:rPr>
              <w:t>BI 6/75 poz. 56, BI 5/76 poz. 45,</w:t>
            </w:r>
            <w:r w:rsidR="00C45A28">
              <w:rPr>
                <w:rFonts w:ascii="Calibri Light" w:hAnsi="Calibri Light" w:cs="Tahoma"/>
                <w:sz w:val="20"/>
                <w:szCs w:val="20"/>
              </w:rPr>
              <w:t xml:space="preserve"> </w:t>
            </w:r>
          </w:p>
          <w:p w:rsidR="003B6C2C" w:rsidRPr="00FE0794" w:rsidRDefault="003B6C2C" w:rsidP="00C45A28">
            <w:pPr>
              <w:jc w:val="left"/>
              <w:rPr>
                <w:rFonts w:ascii="Calibri Light" w:hAnsi="Calibri Light" w:cs="Tahoma"/>
                <w:sz w:val="20"/>
                <w:szCs w:val="20"/>
              </w:rPr>
            </w:pPr>
            <w:r w:rsidRPr="00FE0794">
              <w:rPr>
                <w:rFonts w:ascii="Calibri Light" w:hAnsi="Calibri Light" w:cs="Tahoma"/>
                <w:sz w:val="20"/>
                <w:szCs w:val="20"/>
              </w:rPr>
              <w:t>BI 11-12/77 poz. 96.</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Przewody elektryczne. Pakowanie, przechowywanie i transport.</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PN-87/E-90050</w:t>
            </w:r>
          </w:p>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Zmiany BI 1/90 poz. 1, BI 9/91 poz. 59.</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Przewody elektroenergetyczne ogólnego przeznaczenia do układania na stałe. Ogólne wymagania i badania.</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PN-87/E-90070</w:t>
            </w:r>
          </w:p>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Zmiany BI 7/93 poz. 48</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Elektroenergetyczne przewody wyprowadzeniowe do maszyn i aparatów elektrycznych. Wymagania i badania.</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PN-91/E-90100</w:t>
            </w:r>
          </w:p>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Poprawki BI 4/92 poz. 19,</w:t>
            </w:r>
          </w:p>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Zmiany PN-E-90100/A1:1996</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Przewody elektroenergetyczne ogólnego przeznaczenia do odbiorników ruchomych i przenośnych. Ogólne wymagania i badania.</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PN-76/E-90250</w:t>
            </w:r>
          </w:p>
          <w:p w:rsidR="003B6C2C" w:rsidRPr="00FE0794" w:rsidRDefault="003B6C2C" w:rsidP="00D26547">
            <w:pPr>
              <w:jc w:val="left"/>
              <w:rPr>
                <w:rFonts w:ascii="Calibri Light" w:hAnsi="Calibri Light" w:cs="Tahoma"/>
                <w:sz w:val="20"/>
                <w:szCs w:val="20"/>
                <w:lang w:val="pt-BR"/>
              </w:rPr>
            </w:pPr>
            <w:r w:rsidRPr="00FE0794">
              <w:rPr>
                <w:rFonts w:ascii="Calibri Light" w:hAnsi="Calibri Light" w:cs="Tahoma"/>
                <w:sz w:val="20"/>
                <w:szCs w:val="20"/>
              </w:rPr>
              <w:t>Zmiany BI 12/86 poz.95,</w:t>
            </w:r>
            <w:r w:rsidR="00C45A28">
              <w:rPr>
                <w:rFonts w:ascii="Calibri Light" w:hAnsi="Calibri Light" w:cs="Tahoma"/>
                <w:sz w:val="20"/>
                <w:szCs w:val="20"/>
              </w:rPr>
              <w:t xml:space="preserve"> </w:t>
            </w:r>
            <w:r w:rsidRPr="00FE0794">
              <w:rPr>
                <w:rFonts w:ascii="Calibri Light" w:hAnsi="Calibri Light" w:cs="Tahoma"/>
                <w:sz w:val="20"/>
                <w:szCs w:val="20"/>
                <w:lang w:val="pt-BR"/>
              </w:rPr>
              <w:t>BI 7/88 poz. 83</w:t>
            </w:r>
          </w:p>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lang w:val="pt-BR"/>
              </w:rPr>
              <w:t>PN-76/E-90250/Az3:1999</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 xml:space="preserve">Kable elektroenergetyczne o izolacji i powłoce metalowej na napięcie znamionowe nie przekraczające 23/40 </w:t>
            </w:r>
            <w:proofErr w:type="spellStart"/>
            <w:r w:rsidRPr="00FE0794">
              <w:rPr>
                <w:rFonts w:ascii="Calibri Light" w:hAnsi="Calibri Light" w:cs="Tahoma"/>
                <w:sz w:val="20"/>
                <w:szCs w:val="20"/>
              </w:rPr>
              <w:t>kV</w:t>
            </w:r>
            <w:proofErr w:type="spellEnd"/>
            <w:r w:rsidRPr="00FE0794">
              <w:rPr>
                <w:rFonts w:ascii="Calibri Light" w:hAnsi="Calibri Light" w:cs="Tahoma"/>
                <w:sz w:val="20"/>
                <w:szCs w:val="20"/>
              </w:rPr>
              <w:t>. Ogólne wymagania i badania.</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PN-76/E-90251</w:t>
            </w:r>
          </w:p>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Zmiany BI 8-9/84 poz. 59,</w:t>
            </w:r>
          </w:p>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BI 7/88 poz.83</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 xml:space="preserve">Kable elektroenergetyczne o izolacji papierowej i powłoce metalowej. Kable o powłoce ołowianej na napięcie znamionowe nie przekraczające 23/40 </w:t>
            </w:r>
            <w:proofErr w:type="spellStart"/>
            <w:r w:rsidRPr="00FE0794">
              <w:rPr>
                <w:rFonts w:ascii="Calibri Light" w:hAnsi="Calibri Light" w:cs="Tahoma"/>
                <w:sz w:val="20"/>
                <w:szCs w:val="20"/>
              </w:rPr>
              <w:t>kV</w:t>
            </w:r>
            <w:proofErr w:type="spellEnd"/>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lastRenderedPageBreak/>
              <w:t>PN-76/E-90300</w:t>
            </w:r>
          </w:p>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 xml:space="preserve">Zastąpiona częściowo przez PN-93/E-90400 w części dotyczącej kabli o izolacji i powłoce </w:t>
            </w:r>
            <w:proofErr w:type="spellStart"/>
            <w:r w:rsidRPr="00FE0794">
              <w:rPr>
                <w:rFonts w:ascii="Calibri Light" w:hAnsi="Calibri Light" w:cs="Tahoma"/>
                <w:sz w:val="20"/>
                <w:szCs w:val="20"/>
              </w:rPr>
              <w:t>polwinitowej</w:t>
            </w:r>
            <w:proofErr w:type="spellEnd"/>
            <w:r w:rsidRPr="00FE0794">
              <w:rPr>
                <w:rFonts w:ascii="Calibri Light" w:hAnsi="Calibri Light" w:cs="Tahoma"/>
                <w:sz w:val="20"/>
                <w:szCs w:val="20"/>
              </w:rPr>
              <w:t xml:space="preserve">, na napięcie znamionowe nie przekraczające 3,6/6 </w:t>
            </w:r>
            <w:proofErr w:type="spellStart"/>
            <w:r w:rsidRPr="00FE0794">
              <w:rPr>
                <w:rFonts w:ascii="Calibri Light" w:hAnsi="Calibri Light" w:cs="Tahoma"/>
                <w:sz w:val="20"/>
                <w:szCs w:val="20"/>
              </w:rPr>
              <w:t>kV</w:t>
            </w:r>
            <w:proofErr w:type="spellEnd"/>
          </w:p>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Zmiany BI 3/80 poz. 13,</w:t>
            </w:r>
          </w:p>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BI 8/81 poz. 71, BI 9/83 poz. 57,</w:t>
            </w:r>
          </w:p>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BI 5/84 poz. 25, BI 10/84 poz. 73,</w:t>
            </w:r>
          </w:p>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BI 11-12/85 poz. 93, BI 1/86 poz. 1,</w:t>
            </w:r>
          </w:p>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BI 7/88 poz. 83.</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 xml:space="preserve">Kable elektroenergetyczne i sygnalizacyjne o izolacji z tworzyw termoplastycznych, na napięcie znamionowe nie przekraczające 18/30 </w:t>
            </w:r>
            <w:proofErr w:type="spellStart"/>
            <w:r w:rsidRPr="00FE0794">
              <w:rPr>
                <w:rFonts w:ascii="Calibri Light" w:hAnsi="Calibri Light" w:cs="Tahoma"/>
                <w:sz w:val="20"/>
                <w:szCs w:val="20"/>
              </w:rPr>
              <w:t>kV</w:t>
            </w:r>
            <w:proofErr w:type="spellEnd"/>
            <w:r w:rsidRPr="00FE0794">
              <w:rPr>
                <w:rFonts w:ascii="Calibri Light" w:hAnsi="Calibri Light" w:cs="Tahoma"/>
                <w:sz w:val="20"/>
                <w:szCs w:val="20"/>
              </w:rPr>
              <w:t xml:space="preserve"> Ogólne wymagania i badania.</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PN-IEC 309-1+AC:1996</w:t>
            </w:r>
          </w:p>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IDT IEC 309-1:1998+AC:1992</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Gniazda wtyczkowe i wtyczki do instalacji przemysłowych. Wymagania ogólne.</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PN-83/E-93152</w:t>
            </w:r>
          </w:p>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Poprawki BI 3/84 poz. 12, BI 6/84 poz. 38</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Łączniki instalacyjne powszechnego użytku. Łączniki podtynkowe do 16 A, 250 V</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PN-90/E-06401.01</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 xml:space="preserve">Elektroenergetyczne i sygnalizacyjne linie kablowe. Osprzęt do kabli o napięciu znamionowym nie przekraczającym 30 </w:t>
            </w:r>
            <w:proofErr w:type="spellStart"/>
            <w:r w:rsidRPr="00FE0794">
              <w:rPr>
                <w:rFonts w:ascii="Calibri Light" w:hAnsi="Calibri Light" w:cs="Tahoma"/>
                <w:sz w:val="20"/>
                <w:szCs w:val="20"/>
              </w:rPr>
              <w:t>kV</w:t>
            </w:r>
            <w:proofErr w:type="spellEnd"/>
            <w:r w:rsidRPr="00FE0794">
              <w:rPr>
                <w:rFonts w:ascii="Calibri Light" w:hAnsi="Calibri Light" w:cs="Tahoma"/>
                <w:sz w:val="20"/>
                <w:szCs w:val="20"/>
              </w:rPr>
              <w:t>. Postanowienia ogólne.</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PN-91/E-02551</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Osprzęt linii napowietrznych i stacji. Terminologia.</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PN-76/E-05125</w:t>
            </w:r>
            <w:r w:rsidR="00C45A28">
              <w:rPr>
                <w:rFonts w:ascii="Calibri Light" w:hAnsi="Calibri Light" w:cs="Tahoma"/>
                <w:sz w:val="20"/>
                <w:szCs w:val="20"/>
              </w:rPr>
              <w:t xml:space="preserve">, </w:t>
            </w:r>
            <w:r w:rsidRPr="00FE0794">
              <w:rPr>
                <w:rFonts w:ascii="Calibri Light" w:hAnsi="Calibri Light" w:cs="Tahoma"/>
                <w:sz w:val="20"/>
                <w:szCs w:val="20"/>
              </w:rPr>
              <w:t xml:space="preserve">Zmiana BI 1-2/79 poz. 2, </w:t>
            </w:r>
          </w:p>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BI4/81 poz.29.</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Elektroenergetyczne i sygnalizacyjne linie kablowe. Projektowanie i budowa.</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PN-90/E-06401.02</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 xml:space="preserve">Elektroenergetyczne linie kablowe. Osprzęt do kabli o napięciu znamionowym nie przekraczającym 30 </w:t>
            </w:r>
            <w:proofErr w:type="spellStart"/>
            <w:r w:rsidRPr="00FE0794">
              <w:rPr>
                <w:rFonts w:ascii="Calibri Light" w:hAnsi="Calibri Light" w:cs="Tahoma"/>
                <w:sz w:val="20"/>
                <w:szCs w:val="20"/>
              </w:rPr>
              <w:t>kV</w:t>
            </w:r>
            <w:proofErr w:type="spellEnd"/>
            <w:r w:rsidRPr="00FE0794">
              <w:rPr>
                <w:rFonts w:ascii="Calibri Light" w:hAnsi="Calibri Light" w:cs="Tahoma"/>
                <w:sz w:val="20"/>
                <w:szCs w:val="20"/>
              </w:rPr>
              <w:t xml:space="preserve"> Połączenia i zakończenia żył.</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PN-90/E-06401.03</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 xml:space="preserve">Elektroenergetyczne linie kablowe. Osprzęt do kabli o napięciu znamionowym nie przekraczającym 30 </w:t>
            </w:r>
            <w:proofErr w:type="spellStart"/>
            <w:r w:rsidRPr="00FE0794">
              <w:rPr>
                <w:rFonts w:ascii="Calibri Light" w:hAnsi="Calibri Light" w:cs="Tahoma"/>
                <w:sz w:val="20"/>
                <w:szCs w:val="20"/>
              </w:rPr>
              <w:t>kV</w:t>
            </w:r>
            <w:proofErr w:type="spellEnd"/>
            <w:r w:rsidRPr="00FE0794">
              <w:rPr>
                <w:rFonts w:ascii="Calibri Light" w:hAnsi="Calibri Light" w:cs="Tahoma"/>
                <w:sz w:val="20"/>
                <w:szCs w:val="20"/>
              </w:rPr>
              <w:t xml:space="preserve"> Mufy przelotowe na napięcie nie przekraczające 0,6/1 </w:t>
            </w:r>
            <w:proofErr w:type="spellStart"/>
            <w:r w:rsidRPr="00FE0794">
              <w:rPr>
                <w:rFonts w:ascii="Calibri Light" w:hAnsi="Calibri Light" w:cs="Tahoma"/>
                <w:sz w:val="20"/>
                <w:szCs w:val="20"/>
              </w:rPr>
              <w:t>kV</w:t>
            </w:r>
            <w:proofErr w:type="spellEnd"/>
            <w:r w:rsidRPr="00FE0794">
              <w:rPr>
                <w:rFonts w:ascii="Calibri Light" w:hAnsi="Calibri Light" w:cs="Tahoma"/>
                <w:sz w:val="20"/>
                <w:szCs w:val="20"/>
              </w:rPr>
              <w:t>.</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PN-90/E-06401.04</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 xml:space="preserve">Elektroenergetyczne linie kablowe. Osprzęt do kabli o napięciu znamionowym nie przekraczającym 30 </w:t>
            </w:r>
            <w:proofErr w:type="spellStart"/>
            <w:r w:rsidRPr="00FE0794">
              <w:rPr>
                <w:rFonts w:ascii="Calibri Light" w:hAnsi="Calibri Light" w:cs="Tahoma"/>
                <w:sz w:val="20"/>
                <w:szCs w:val="20"/>
              </w:rPr>
              <w:t>kV</w:t>
            </w:r>
            <w:proofErr w:type="spellEnd"/>
            <w:r w:rsidRPr="00FE0794">
              <w:rPr>
                <w:rFonts w:ascii="Calibri Light" w:hAnsi="Calibri Light" w:cs="Tahoma"/>
                <w:sz w:val="20"/>
                <w:szCs w:val="20"/>
              </w:rPr>
              <w:t xml:space="preserve"> Mufy przelotowe na napięcie powyżej 0,6/1 </w:t>
            </w:r>
            <w:proofErr w:type="spellStart"/>
            <w:r w:rsidRPr="00FE0794">
              <w:rPr>
                <w:rFonts w:ascii="Calibri Light" w:hAnsi="Calibri Light" w:cs="Tahoma"/>
                <w:sz w:val="20"/>
                <w:szCs w:val="20"/>
              </w:rPr>
              <w:t>kV</w:t>
            </w:r>
            <w:proofErr w:type="spellEnd"/>
            <w:r w:rsidRPr="00FE0794">
              <w:rPr>
                <w:rFonts w:ascii="Calibri Light" w:hAnsi="Calibri Light" w:cs="Tahoma"/>
                <w:sz w:val="20"/>
                <w:szCs w:val="20"/>
              </w:rPr>
              <w:t>.</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PN-90/E-06401.05</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 xml:space="preserve">Elektroenergetyczne linie kablowe. Osprzęt do kabli o napięciu znamionowym nie przekraczającym 30 </w:t>
            </w:r>
            <w:proofErr w:type="spellStart"/>
            <w:r w:rsidRPr="00FE0794">
              <w:rPr>
                <w:rFonts w:ascii="Calibri Light" w:hAnsi="Calibri Light" w:cs="Tahoma"/>
                <w:sz w:val="20"/>
                <w:szCs w:val="20"/>
              </w:rPr>
              <w:t>kV</w:t>
            </w:r>
            <w:proofErr w:type="spellEnd"/>
            <w:r w:rsidRPr="00FE0794">
              <w:rPr>
                <w:rFonts w:ascii="Calibri Light" w:hAnsi="Calibri Light" w:cs="Tahoma"/>
                <w:sz w:val="20"/>
                <w:szCs w:val="20"/>
              </w:rPr>
              <w:t xml:space="preserve"> Głowice wnętrzowe na napięcie powyżej 0,6/1 </w:t>
            </w:r>
            <w:proofErr w:type="spellStart"/>
            <w:r w:rsidRPr="00FE0794">
              <w:rPr>
                <w:rFonts w:ascii="Calibri Light" w:hAnsi="Calibri Light" w:cs="Tahoma"/>
                <w:sz w:val="20"/>
                <w:szCs w:val="20"/>
              </w:rPr>
              <w:t>kV</w:t>
            </w:r>
            <w:proofErr w:type="spellEnd"/>
            <w:r w:rsidRPr="00FE0794">
              <w:rPr>
                <w:rFonts w:ascii="Calibri Light" w:hAnsi="Calibri Light" w:cs="Tahoma"/>
                <w:sz w:val="20"/>
                <w:szCs w:val="20"/>
              </w:rPr>
              <w:t>.</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PN-90/E-06401.06</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 xml:space="preserve">Elektroenergetyczne linie kablowe. Osprzęt do kabli o napięciu znamionowym nie przekraczającym 30 </w:t>
            </w:r>
            <w:proofErr w:type="spellStart"/>
            <w:r w:rsidRPr="00FE0794">
              <w:rPr>
                <w:rFonts w:ascii="Calibri Light" w:hAnsi="Calibri Light" w:cs="Tahoma"/>
                <w:sz w:val="20"/>
                <w:szCs w:val="20"/>
              </w:rPr>
              <w:t>kV</w:t>
            </w:r>
            <w:proofErr w:type="spellEnd"/>
            <w:r w:rsidRPr="00FE0794">
              <w:rPr>
                <w:rFonts w:ascii="Calibri Light" w:hAnsi="Calibri Light" w:cs="Tahoma"/>
                <w:sz w:val="20"/>
                <w:szCs w:val="20"/>
              </w:rPr>
              <w:t xml:space="preserve"> Głowice napowietrzne na napięcie powyżej 0,6/1 </w:t>
            </w:r>
            <w:proofErr w:type="spellStart"/>
            <w:r w:rsidRPr="00FE0794">
              <w:rPr>
                <w:rFonts w:ascii="Calibri Light" w:hAnsi="Calibri Light" w:cs="Tahoma"/>
                <w:sz w:val="20"/>
                <w:szCs w:val="20"/>
              </w:rPr>
              <w:t>kV</w:t>
            </w:r>
            <w:proofErr w:type="spellEnd"/>
            <w:r w:rsidRPr="00FE0794">
              <w:rPr>
                <w:rFonts w:ascii="Calibri Light" w:hAnsi="Calibri Light" w:cs="Tahoma"/>
                <w:sz w:val="20"/>
                <w:szCs w:val="20"/>
              </w:rPr>
              <w:t>.</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lang w:val="de-DE"/>
              </w:rPr>
            </w:pPr>
            <w:r w:rsidRPr="00FE0794">
              <w:rPr>
                <w:rFonts w:ascii="Calibri Light" w:hAnsi="Calibri Light" w:cs="Tahoma"/>
                <w:sz w:val="20"/>
                <w:szCs w:val="20"/>
                <w:lang w:val="de-DE"/>
              </w:rPr>
              <w:t>PN-EN 50014 + AC:1997</w:t>
            </w:r>
          </w:p>
          <w:p w:rsidR="003B6C2C" w:rsidRPr="004B4DD8" w:rsidRDefault="003B6C2C" w:rsidP="00D26547">
            <w:pPr>
              <w:jc w:val="left"/>
              <w:rPr>
                <w:rFonts w:ascii="Calibri Light" w:hAnsi="Calibri Light" w:cs="Tahoma"/>
                <w:sz w:val="20"/>
                <w:szCs w:val="20"/>
                <w:lang w:val="en-US"/>
              </w:rPr>
            </w:pPr>
            <w:r w:rsidRPr="00FE0794">
              <w:rPr>
                <w:rFonts w:ascii="Calibri Light" w:hAnsi="Calibri Light" w:cs="Tahoma"/>
                <w:sz w:val="20"/>
                <w:szCs w:val="20"/>
                <w:lang w:val="de-DE"/>
              </w:rPr>
              <w:t>IDT EN 50014:1992 +AC:1993</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Urządzenia elektryczne w przestrzeniach zagrożonych wybuchem. Wymagania ogólne.</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PN-EN 50018:2000</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Urządzenia elektryczne w przestrzeniach zagrożonych wybuchem. Osłony ognioszczelne ”d”.</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PN-EN 50019:2000</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Urządzenia elektryczne w przestrzeniach zagrożonych wybuchem. Budowa wzmocniona ”e”.</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PN-EN 50020:2000</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Urządzenia elektryczne w przestrzeniach zagrożonych wybuchem. Wykonanie iskrobezpieczne ”i”.</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PN-87/E-08111</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Elektryczne urządzenia przeciwwybuchowe. Urządzenia hermetyzowane masą izolacyjną. Klasyfikacja, wymagania i metody badań.</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PN-90/E-08117</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Elektryczne urządzenia przeciwwybuchowe. Oprawy oświetleniowe. Wymagania i badania.</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PN-IEC 674-1:1998</w:t>
            </w:r>
          </w:p>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lastRenderedPageBreak/>
              <w:t>IDT IEC 674-1:1980</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lastRenderedPageBreak/>
              <w:t xml:space="preserve">Folie z tworzyw sztucznych do celów elektrycznych. Terminologia </w:t>
            </w:r>
            <w:r w:rsidRPr="00FE0794">
              <w:rPr>
                <w:rFonts w:ascii="Calibri Light" w:hAnsi="Calibri Light" w:cs="Tahoma"/>
                <w:sz w:val="20"/>
                <w:szCs w:val="20"/>
              </w:rPr>
              <w:lastRenderedPageBreak/>
              <w:t>i wymagania ogólne.</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lastRenderedPageBreak/>
              <w:t>PN-IEC 61024-1-1:2001</w:t>
            </w:r>
          </w:p>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IDT IEC 61024-1-1:1993</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Ochrona odgromowa obiektów budowlanych. Zasady ogólne. Wybór poziomów ochrony dla urządzeń piorunochronnych.</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PN-IEC 61312-1:2001</w:t>
            </w:r>
          </w:p>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IDT IEC 61312-1:1995</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Ochrona przed piorunowym impulsem elektromagnetycznym. Zasady ogólne.</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PN-E-79100:2001</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Kable i przewody elektryczne. Pakowanie, przechowywanie i transport.</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lang w:val="de-DE"/>
              </w:rPr>
            </w:pPr>
            <w:r w:rsidRPr="00FE0794">
              <w:rPr>
                <w:rFonts w:ascii="Calibri Light" w:hAnsi="Calibri Light" w:cs="Tahoma"/>
                <w:sz w:val="20"/>
                <w:szCs w:val="20"/>
                <w:lang w:val="de-DE"/>
              </w:rPr>
              <w:t>PN-E-90500-1:2001</w:t>
            </w:r>
          </w:p>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lang w:val="de-DE"/>
              </w:rPr>
              <w:t>IDT HD 21.1 S3:1997</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 xml:space="preserve">Przewody o izolacji </w:t>
            </w:r>
            <w:proofErr w:type="spellStart"/>
            <w:r w:rsidRPr="00FE0794">
              <w:rPr>
                <w:rFonts w:ascii="Calibri Light" w:hAnsi="Calibri Light" w:cs="Tahoma"/>
                <w:sz w:val="20"/>
                <w:szCs w:val="20"/>
              </w:rPr>
              <w:t>polwinylowej</w:t>
            </w:r>
            <w:proofErr w:type="spellEnd"/>
            <w:r w:rsidRPr="00FE0794">
              <w:rPr>
                <w:rFonts w:ascii="Calibri Light" w:hAnsi="Calibri Light" w:cs="Tahoma"/>
                <w:sz w:val="20"/>
                <w:szCs w:val="20"/>
              </w:rPr>
              <w:t xml:space="preserve"> na napięcie znamionowe nie przekraczające 450/750 V. Wymagania ogólne.</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PN-86/E-05003.01</w:t>
            </w:r>
          </w:p>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Poprawki BI 2/91 poz. 9.</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cs="Tahoma"/>
                <w:sz w:val="20"/>
                <w:szCs w:val="20"/>
              </w:rPr>
            </w:pPr>
            <w:r w:rsidRPr="00FE0794">
              <w:rPr>
                <w:rFonts w:ascii="Calibri Light" w:hAnsi="Calibri Light" w:cs="Tahoma"/>
                <w:sz w:val="20"/>
                <w:szCs w:val="20"/>
              </w:rPr>
              <w:t>Ochrona odgromowa obiektów budowlanych. Wymagania ogólne.</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PN-86/E-05003.02</w:t>
            </w:r>
          </w:p>
          <w:p w:rsidR="003B6C2C" w:rsidRPr="00FE0794" w:rsidRDefault="003B6C2C" w:rsidP="00D26547">
            <w:pPr>
              <w:jc w:val="left"/>
              <w:rPr>
                <w:rFonts w:ascii="Calibri Light" w:hAnsi="Calibri Light" w:cs="Tahoma"/>
                <w:sz w:val="20"/>
                <w:szCs w:val="20"/>
              </w:rP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Ochrona odgromowa obiektów budowlanych. Ochrona podstawowa.</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PN-89/E-05003.03</w:t>
            </w:r>
          </w:p>
          <w:p w:rsidR="003B6C2C" w:rsidRPr="00FE0794" w:rsidRDefault="003B6C2C" w:rsidP="00D26547">
            <w:pPr>
              <w:jc w:val="left"/>
              <w:rPr>
                <w:rFonts w:ascii="Calibri Light" w:hAnsi="Calibri Light" w:cs="Tahoma"/>
                <w:sz w:val="20"/>
                <w:szCs w:val="20"/>
              </w:rPr>
            </w:pP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Ochrona odgromowa obiektów budowlanych. Ochrona obostrzona.</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C45A28">
            <w:pPr>
              <w:jc w:val="left"/>
              <w:rPr>
                <w:rFonts w:ascii="Calibri Light" w:hAnsi="Calibri Light" w:cs="Tahoma"/>
                <w:sz w:val="20"/>
                <w:szCs w:val="20"/>
              </w:rPr>
            </w:pPr>
            <w:r w:rsidRPr="00FE0794">
              <w:rPr>
                <w:rFonts w:ascii="Calibri Light" w:hAnsi="Calibri Light" w:cs="Tahoma"/>
                <w:sz w:val="20"/>
                <w:szCs w:val="20"/>
              </w:rPr>
              <w:t>PN-92/E-05003.04</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Ochrona odgromowa obiektów budowlanych. Ochrona specjalna.</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D26547">
            <w:pPr>
              <w:jc w:val="left"/>
              <w:rPr>
                <w:rFonts w:ascii="Calibri Light" w:hAnsi="Calibri Light" w:cs="Tahoma"/>
                <w:sz w:val="20"/>
                <w:szCs w:val="20"/>
              </w:rPr>
            </w:pPr>
            <w:r w:rsidRPr="00FE0794">
              <w:rPr>
                <w:rFonts w:ascii="Calibri Light" w:hAnsi="Calibri Light" w:cs="Tahoma"/>
                <w:sz w:val="20"/>
                <w:szCs w:val="20"/>
              </w:rPr>
              <w:t>PN-86/E-08120</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rPr>
                <w:rFonts w:ascii="Calibri Light" w:hAnsi="Calibri Light"/>
                <w:sz w:val="20"/>
                <w:szCs w:val="20"/>
              </w:rPr>
            </w:pPr>
            <w:r w:rsidRPr="00FE0794">
              <w:rPr>
                <w:rFonts w:ascii="Calibri Light" w:hAnsi="Calibri Light" w:cs="Tahoma"/>
                <w:sz w:val="20"/>
                <w:szCs w:val="20"/>
              </w:rPr>
              <w:t>Elektryczne przyrządy pomiarowe. Wymagania i badania dotyczące bezpieczeństwa.</w:t>
            </w:r>
          </w:p>
        </w:tc>
      </w:tr>
      <w:tr w:rsidR="003B6C2C" w:rsidRPr="00FE0794" w:rsidTr="00C45A28">
        <w:tc>
          <w:tcPr>
            <w:tcW w:w="4253" w:type="dxa"/>
            <w:tcBorders>
              <w:top w:val="single" w:sz="4" w:space="0" w:color="000000"/>
              <w:left w:val="single" w:sz="4" w:space="0" w:color="000000"/>
              <w:bottom w:val="single" w:sz="4" w:space="0" w:color="000000"/>
            </w:tcBorders>
            <w:shd w:val="clear" w:color="auto" w:fill="auto"/>
          </w:tcPr>
          <w:p w:rsidR="003B6C2C" w:rsidRPr="00FE0794" w:rsidRDefault="003B6C2C" w:rsidP="00C45A28">
            <w:pPr>
              <w:jc w:val="left"/>
              <w:rPr>
                <w:rFonts w:ascii="Calibri Light" w:hAnsi="Calibri Light" w:cs="Arial"/>
                <w:sz w:val="20"/>
                <w:szCs w:val="20"/>
              </w:rPr>
            </w:pPr>
            <w:r w:rsidRPr="00FE0794">
              <w:rPr>
                <w:rFonts w:ascii="Calibri Light" w:hAnsi="Calibri Light" w:cs="Tahoma"/>
                <w:sz w:val="20"/>
                <w:szCs w:val="20"/>
              </w:rPr>
              <w:t>PN-80/C-89205</w:t>
            </w:r>
            <w:r w:rsidR="00C45A28">
              <w:rPr>
                <w:rFonts w:ascii="Calibri Light" w:hAnsi="Calibri Light" w:cs="Tahoma"/>
                <w:sz w:val="20"/>
                <w:szCs w:val="20"/>
              </w:rPr>
              <w:t xml:space="preserve">, </w:t>
            </w:r>
            <w:r w:rsidRPr="00FE0794">
              <w:rPr>
                <w:rFonts w:ascii="Calibri Light" w:hAnsi="Calibri Light" w:cs="Tahoma"/>
                <w:sz w:val="20"/>
                <w:szCs w:val="20"/>
              </w:rPr>
              <w:t>Zmiany BI 1/90 poz. 1.</w:t>
            </w:r>
          </w:p>
        </w:tc>
        <w:tc>
          <w:tcPr>
            <w:tcW w:w="5416" w:type="dxa"/>
            <w:tcBorders>
              <w:top w:val="single" w:sz="4" w:space="0" w:color="000000"/>
              <w:left w:val="single" w:sz="4" w:space="0" w:color="000000"/>
              <w:bottom w:val="single" w:sz="4" w:space="0" w:color="000000"/>
              <w:right w:val="single" w:sz="4" w:space="0" w:color="000000"/>
            </w:tcBorders>
            <w:shd w:val="clear" w:color="auto" w:fill="auto"/>
          </w:tcPr>
          <w:p w:rsidR="003B6C2C" w:rsidRPr="00FE0794" w:rsidRDefault="003B6C2C" w:rsidP="00D26547">
            <w:pPr>
              <w:pStyle w:val="Tekstpodstawowy"/>
              <w:rPr>
                <w:rFonts w:ascii="Calibri Light" w:hAnsi="Calibri Light"/>
                <w:sz w:val="20"/>
              </w:rPr>
            </w:pPr>
            <w:r w:rsidRPr="00FE0794">
              <w:rPr>
                <w:rFonts w:ascii="Calibri Light" w:hAnsi="Calibri Light" w:cs="Arial"/>
                <w:color w:val="auto"/>
                <w:sz w:val="20"/>
                <w:lang w:val="pl-PL"/>
              </w:rPr>
              <w:t>Rury z </w:t>
            </w:r>
            <w:proofErr w:type="spellStart"/>
            <w:r w:rsidRPr="00FE0794">
              <w:rPr>
                <w:rFonts w:ascii="Calibri Light" w:hAnsi="Calibri Light" w:cs="Arial"/>
                <w:color w:val="auto"/>
                <w:sz w:val="20"/>
                <w:lang w:val="pl-PL"/>
              </w:rPr>
              <w:t>nieplastyfikowanego</w:t>
            </w:r>
            <w:proofErr w:type="spellEnd"/>
            <w:r w:rsidRPr="00FE0794">
              <w:rPr>
                <w:rFonts w:ascii="Calibri Light" w:hAnsi="Calibri Light" w:cs="Arial"/>
                <w:color w:val="auto"/>
                <w:sz w:val="20"/>
                <w:lang w:val="pl-PL"/>
              </w:rPr>
              <w:t xml:space="preserve"> polichlorku winylu</w:t>
            </w:r>
          </w:p>
        </w:tc>
      </w:tr>
    </w:tbl>
    <w:p w:rsidR="003B6C2C" w:rsidRPr="00DA5CFF" w:rsidRDefault="003B6C2C" w:rsidP="003B6C2C">
      <w:pPr>
        <w:shd w:val="clear" w:color="auto" w:fill="FFFFFF"/>
        <w:spacing w:before="120" w:line="240" w:lineRule="auto"/>
        <w:rPr>
          <w:sz w:val="20"/>
          <w:szCs w:val="20"/>
        </w:rPr>
      </w:pPr>
      <w:r w:rsidRPr="00DA5CFF">
        <w:rPr>
          <w:sz w:val="20"/>
          <w:szCs w:val="20"/>
        </w:rPr>
        <w:t>Prawo Energetyczne wraz z rozporządzeniami wykonawczymi.</w:t>
      </w:r>
    </w:p>
    <w:p w:rsidR="003B6C2C" w:rsidRPr="00DA5CFF" w:rsidRDefault="003B6C2C" w:rsidP="003B6C2C">
      <w:pPr>
        <w:shd w:val="clear" w:color="auto" w:fill="FFFFFF"/>
        <w:spacing w:line="240" w:lineRule="auto"/>
        <w:rPr>
          <w:sz w:val="20"/>
          <w:szCs w:val="20"/>
        </w:rPr>
      </w:pPr>
      <w:r w:rsidRPr="00DA5CFF">
        <w:rPr>
          <w:sz w:val="20"/>
          <w:szCs w:val="20"/>
        </w:rPr>
        <w:t>Instrukcje stosowania materiałów wydane przez Producenta.</w:t>
      </w:r>
    </w:p>
    <w:p w:rsidR="003B6C2C" w:rsidRPr="002A6D17" w:rsidRDefault="003B6C2C" w:rsidP="003B6C2C">
      <w:pPr>
        <w:shd w:val="clear" w:color="auto" w:fill="FFFFFF"/>
        <w:spacing w:line="240" w:lineRule="auto"/>
        <w:rPr>
          <w:szCs w:val="20"/>
        </w:rPr>
      </w:pPr>
    </w:p>
    <w:p w:rsidR="003B6C2C" w:rsidRPr="002A6D17" w:rsidRDefault="003B6C2C" w:rsidP="00C45A28">
      <w:pPr>
        <w:shd w:val="clear" w:color="auto" w:fill="FFFFFF"/>
        <w:spacing w:line="240" w:lineRule="auto"/>
        <w:rPr>
          <w:b/>
          <w:szCs w:val="20"/>
        </w:rPr>
      </w:pPr>
      <w:r w:rsidRPr="002A6D17">
        <w:rPr>
          <w:b/>
          <w:szCs w:val="20"/>
        </w:rPr>
        <w:t>UWAGA:</w:t>
      </w:r>
    </w:p>
    <w:p w:rsidR="009501D5" w:rsidRPr="009501D5" w:rsidRDefault="003B6C2C" w:rsidP="00C45A28">
      <w:pPr>
        <w:tabs>
          <w:tab w:val="left" w:pos="2835"/>
        </w:tabs>
      </w:pPr>
      <w:r w:rsidRPr="002A6D17">
        <w:rPr>
          <w:b/>
          <w:szCs w:val="20"/>
        </w:rPr>
        <w:t>Brak przywołania jakiejkolwiek obowiązującego dla w/w robót przepisu prawa lub normy nie zwalnia wykonawcy z obowiązku jej stosowania przy realizacji robót.</w:t>
      </w:r>
    </w:p>
    <w:p w:rsidR="00984B99" w:rsidRPr="009501D5" w:rsidRDefault="00984B99">
      <w:pPr>
        <w:tabs>
          <w:tab w:val="left" w:pos="2835"/>
        </w:tabs>
      </w:pPr>
    </w:p>
    <w:sectPr w:rsidR="00984B99" w:rsidRPr="009501D5" w:rsidSect="001525A7">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F4E" w:rsidRDefault="00883F4E" w:rsidP="001525A7">
      <w:pPr>
        <w:spacing w:line="240" w:lineRule="auto"/>
      </w:pPr>
      <w:r>
        <w:separator/>
      </w:r>
    </w:p>
  </w:endnote>
  <w:endnote w:type="continuationSeparator" w:id="0">
    <w:p w:rsidR="00883F4E" w:rsidRDefault="00883F4E" w:rsidP="001525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968"/>
      <w:docPartObj>
        <w:docPartGallery w:val="Page Numbers (Bottom of Page)"/>
        <w:docPartUnique/>
      </w:docPartObj>
    </w:sdtPr>
    <w:sdtEndPr/>
    <w:sdtContent>
      <w:sdt>
        <w:sdtPr>
          <w:id w:val="810570653"/>
          <w:docPartObj>
            <w:docPartGallery w:val="Page Numbers (Top of Page)"/>
            <w:docPartUnique/>
          </w:docPartObj>
        </w:sdtPr>
        <w:sdtEndPr/>
        <w:sdtContent>
          <w:p w:rsidR="00BF3FDA" w:rsidRDefault="00BF3FDA">
            <w:pPr>
              <w:pStyle w:val="Stopka"/>
              <w:jc w:val="right"/>
            </w:pPr>
            <w:r>
              <w:t xml:space="preserve">Strona </w:t>
            </w:r>
            <w:r>
              <w:rPr>
                <w:b/>
                <w:szCs w:val="24"/>
              </w:rPr>
              <w:fldChar w:fldCharType="begin"/>
            </w:r>
            <w:r>
              <w:rPr>
                <w:b/>
              </w:rPr>
              <w:instrText>PAGE</w:instrText>
            </w:r>
            <w:r>
              <w:rPr>
                <w:b/>
                <w:szCs w:val="24"/>
              </w:rPr>
              <w:fldChar w:fldCharType="separate"/>
            </w:r>
            <w:r w:rsidR="004B4DD8">
              <w:rPr>
                <w:b/>
                <w:noProof/>
              </w:rPr>
              <w:t>19</w:t>
            </w:r>
            <w:r>
              <w:rPr>
                <w:b/>
                <w:szCs w:val="24"/>
              </w:rPr>
              <w:fldChar w:fldCharType="end"/>
            </w:r>
            <w:r>
              <w:t xml:space="preserve"> z </w:t>
            </w:r>
            <w:r>
              <w:rPr>
                <w:b/>
                <w:szCs w:val="24"/>
              </w:rPr>
              <w:fldChar w:fldCharType="begin"/>
            </w:r>
            <w:r>
              <w:rPr>
                <w:b/>
              </w:rPr>
              <w:instrText>NUMPAGES</w:instrText>
            </w:r>
            <w:r>
              <w:rPr>
                <w:b/>
                <w:szCs w:val="24"/>
              </w:rPr>
              <w:fldChar w:fldCharType="separate"/>
            </w:r>
            <w:r w:rsidR="004B4DD8">
              <w:rPr>
                <w:b/>
                <w:noProof/>
              </w:rPr>
              <w:t>19</w:t>
            </w:r>
            <w:r>
              <w:rPr>
                <w:b/>
                <w:szCs w:val="24"/>
              </w:rPr>
              <w:fldChar w:fldCharType="end"/>
            </w:r>
          </w:p>
        </w:sdtContent>
      </w:sdt>
    </w:sdtContent>
  </w:sdt>
  <w:p w:rsidR="00BF3FDA" w:rsidRDefault="00BF3FD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F4E" w:rsidRDefault="00883F4E" w:rsidP="001525A7">
      <w:pPr>
        <w:spacing w:line="240" w:lineRule="auto"/>
      </w:pPr>
      <w:r>
        <w:separator/>
      </w:r>
    </w:p>
  </w:footnote>
  <w:footnote w:type="continuationSeparator" w:id="0">
    <w:p w:rsidR="00883F4E" w:rsidRDefault="00883F4E" w:rsidP="001525A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4872"/>
    <w:multiLevelType w:val="hybridMultilevel"/>
    <w:tmpl w:val="F87E92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41E1EEA"/>
    <w:multiLevelType w:val="hybridMultilevel"/>
    <w:tmpl w:val="382C6C34"/>
    <w:lvl w:ilvl="0" w:tplc="C3BA33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7E17CF8"/>
    <w:multiLevelType w:val="hybridMultilevel"/>
    <w:tmpl w:val="91062108"/>
    <w:lvl w:ilvl="0" w:tplc="3F9460EA">
      <w:start w:val="1"/>
      <w:numFmt w:val="decimal"/>
      <w:lvlText w:val="%1."/>
      <w:lvlJc w:val="left"/>
      <w:pPr>
        <w:ind w:left="1080" w:hanging="360"/>
      </w:pPr>
      <w:rPr>
        <w:rFonts w:hint="default"/>
      </w:r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09C1638B"/>
    <w:multiLevelType w:val="hybridMultilevel"/>
    <w:tmpl w:val="4A866330"/>
    <w:lvl w:ilvl="0" w:tplc="4F0283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4D56C6E"/>
    <w:multiLevelType w:val="hybridMultilevel"/>
    <w:tmpl w:val="EA5082E8"/>
    <w:lvl w:ilvl="0" w:tplc="4F0283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77F276A"/>
    <w:multiLevelType w:val="hybridMultilevel"/>
    <w:tmpl w:val="8698EED8"/>
    <w:lvl w:ilvl="0" w:tplc="4F0283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D434557"/>
    <w:multiLevelType w:val="hybridMultilevel"/>
    <w:tmpl w:val="B86A36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5F61A8A"/>
    <w:multiLevelType w:val="hybridMultilevel"/>
    <w:tmpl w:val="85CAFEC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79D716A"/>
    <w:multiLevelType w:val="hybridMultilevel"/>
    <w:tmpl w:val="8B7ECC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9C94F7A"/>
    <w:multiLevelType w:val="hybridMultilevel"/>
    <w:tmpl w:val="A538E14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A570C72"/>
    <w:multiLevelType w:val="hybridMultilevel"/>
    <w:tmpl w:val="3CCE39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B8C4B64"/>
    <w:multiLevelType w:val="hybridMultilevel"/>
    <w:tmpl w:val="F3F839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CC40F0D"/>
    <w:multiLevelType w:val="hybridMultilevel"/>
    <w:tmpl w:val="2A0C71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DF54B6F"/>
    <w:multiLevelType w:val="hybridMultilevel"/>
    <w:tmpl w:val="6CD82672"/>
    <w:lvl w:ilvl="0" w:tplc="69C2B4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E5A6098"/>
    <w:multiLevelType w:val="multilevel"/>
    <w:tmpl w:val="0415001F"/>
    <w:lvl w:ilvl="0">
      <w:start w:val="1"/>
      <w:numFmt w:val="decimal"/>
      <w:lvlText w:val="%1."/>
      <w:lvlJc w:val="left"/>
      <w:pPr>
        <w:ind w:left="502" w:hanging="360"/>
      </w:pPr>
    </w:lvl>
    <w:lvl w:ilvl="1">
      <w:start w:val="1"/>
      <w:numFmt w:val="decimal"/>
      <w:lvlText w:val="%1.%2."/>
      <w:lvlJc w:val="left"/>
      <w:pPr>
        <w:ind w:left="934" w:hanging="432"/>
      </w:p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15">
    <w:nsid w:val="2F58753C"/>
    <w:multiLevelType w:val="hybridMultilevel"/>
    <w:tmpl w:val="881AB368"/>
    <w:lvl w:ilvl="0" w:tplc="4F0283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04C1989"/>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1722666"/>
    <w:multiLevelType w:val="hybridMultilevel"/>
    <w:tmpl w:val="86423C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329B2CA9"/>
    <w:multiLevelType w:val="hybridMultilevel"/>
    <w:tmpl w:val="1F9055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4415A94"/>
    <w:multiLevelType w:val="hybridMultilevel"/>
    <w:tmpl w:val="5B262E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61E5209"/>
    <w:multiLevelType w:val="hybridMultilevel"/>
    <w:tmpl w:val="DE389E1C"/>
    <w:lvl w:ilvl="0" w:tplc="4F0283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3849030F"/>
    <w:multiLevelType w:val="hybridMultilevel"/>
    <w:tmpl w:val="2D0A57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3A3D772F"/>
    <w:multiLevelType w:val="hybridMultilevel"/>
    <w:tmpl w:val="481A7FDE"/>
    <w:lvl w:ilvl="0" w:tplc="0F1E507C">
      <w:start w:val="1"/>
      <w:numFmt w:val="upperRoman"/>
      <w:pStyle w:val="Nagwek1"/>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23">
    <w:nsid w:val="3C264B5A"/>
    <w:multiLevelType w:val="hybridMultilevel"/>
    <w:tmpl w:val="85CAFEC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E1207C4"/>
    <w:multiLevelType w:val="hybridMultilevel"/>
    <w:tmpl w:val="4D82F5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18A15A7"/>
    <w:multiLevelType w:val="multilevel"/>
    <w:tmpl w:val="687847A6"/>
    <w:lvl w:ilvl="0">
      <w:start w:val="1"/>
      <w:numFmt w:val="decimal"/>
      <w:pStyle w:val="Nagwek2"/>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3346CF4"/>
    <w:multiLevelType w:val="hybridMultilevel"/>
    <w:tmpl w:val="C83E90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4A653E55"/>
    <w:multiLevelType w:val="hybridMultilevel"/>
    <w:tmpl w:val="FE826808"/>
    <w:lvl w:ilvl="0" w:tplc="F09C1EB6">
      <w:start w:val="1"/>
      <w:numFmt w:val="decimal"/>
      <w:pStyle w:val="Nagwek3"/>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D504994"/>
    <w:multiLevelType w:val="hybridMultilevel"/>
    <w:tmpl w:val="DE4A5A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62466D9D"/>
    <w:multiLevelType w:val="hybridMultilevel"/>
    <w:tmpl w:val="58425768"/>
    <w:lvl w:ilvl="0" w:tplc="E46A58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4CD62B8"/>
    <w:multiLevelType w:val="hybridMultilevel"/>
    <w:tmpl w:val="DA8495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674514FE"/>
    <w:multiLevelType w:val="hybridMultilevel"/>
    <w:tmpl w:val="69B6D2F6"/>
    <w:lvl w:ilvl="0" w:tplc="4F0283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6B671C15"/>
    <w:multiLevelType w:val="hybridMultilevel"/>
    <w:tmpl w:val="1A300468"/>
    <w:lvl w:ilvl="0" w:tplc="4F0283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6CA83D97"/>
    <w:multiLevelType w:val="hybridMultilevel"/>
    <w:tmpl w:val="267E3676"/>
    <w:lvl w:ilvl="0" w:tplc="4F0283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6DD96C19"/>
    <w:multiLevelType w:val="hybridMultilevel"/>
    <w:tmpl w:val="A858B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70DB57E0"/>
    <w:multiLevelType w:val="hybridMultilevel"/>
    <w:tmpl w:val="ECA63F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71367349"/>
    <w:multiLevelType w:val="hybridMultilevel"/>
    <w:tmpl w:val="09601B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740E1BF1"/>
    <w:multiLevelType w:val="hybridMultilevel"/>
    <w:tmpl w:val="2990BE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74DB3D1A"/>
    <w:multiLevelType w:val="hybridMultilevel"/>
    <w:tmpl w:val="9AB484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76E21D81"/>
    <w:multiLevelType w:val="hybridMultilevel"/>
    <w:tmpl w:val="0F4C34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776A6FD6"/>
    <w:multiLevelType w:val="hybridMultilevel"/>
    <w:tmpl w:val="8B5A94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795A42EA"/>
    <w:multiLevelType w:val="hybridMultilevel"/>
    <w:tmpl w:val="C01CA5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7B3F691A"/>
    <w:multiLevelType w:val="hybridMultilevel"/>
    <w:tmpl w:val="CECC17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3"/>
  </w:num>
  <w:num w:numId="2">
    <w:abstractNumId w:val="22"/>
  </w:num>
  <w:num w:numId="3">
    <w:abstractNumId w:val="1"/>
  </w:num>
  <w:num w:numId="4">
    <w:abstractNumId w:val="16"/>
  </w:num>
  <w:num w:numId="5">
    <w:abstractNumId w:val="10"/>
  </w:num>
  <w:num w:numId="6">
    <w:abstractNumId w:val="30"/>
  </w:num>
  <w:num w:numId="7">
    <w:abstractNumId w:val="29"/>
  </w:num>
  <w:num w:numId="8">
    <w:abstractNumId w:val="0"/>
  </w:num>
  <w:num w:numId="9">
    <w:abstractNumId w:val="27"/>
  </w:num>
  <w:num w:numId="10">
    <w:abstractNumId w:val="27"/>
    <w:lvlOverride w:ilvl="0">
      <w:lvl w:ilvl="0" w:tplc="F09C1EB6">
        <w:start w:val="1"/>
        <w:numFmt w:val="decimal"/>
        <w:pStyle w:val="Nagwek3"/>
        <w:lvlText w:val="%1."/>
        <w:lvlJc w:val="left"/>
        <w:pPr>
          <w:ind w:left="360" w:hanging="360"/>
        </w:pPr>
      </w:lvl>
    </w:lvlOverride>
    <w:lvlOverride w:ilvl="1">
      <w:lvl w:ilvl="1" w:tplc="04150019">
        <w:start w:val="1"/>
        <w:numFmt w:val="decimal"/>
        <w:lvlText w:val="%1.%2."/>
        <w:lvlJc w:val="left"/>
        <w:pPr>
          <w:ind w:left="792" w:hanging="432"/>
        </w:pPr>
      </w:lvl>
    </w:lvlOverride>
    <w:lvlOverride w:ilvl="2">
      <w:lvl w:ilvl="2" w:tplc="0415001B">
        <w:start w:val="1"/>
        <w:numFmt w:val="decimal"/>
        <w:lvlText w:val="%1.%2.%3."/>
        <w:lvlJc w:val="left"/>
        <w:pPr>
          <w:ind w:left="1224" w:hanging="504"/>
        </w:pPr>
      </w:lvl>
    </w:lvlOverride>
    <w:lvlOverride w:ilvl="3">
      <w:lvl w:ilvl="3" w:tplc="0415000F">
        <w:start w:val="1"/>
        <w:numFmt w:val="decimal"/>
        <w:lvlText w:val="%1.%2.%3.%4."/>
        <w:lvlJc w:val="left"/>
        <w:pPr>
          <w:ind w:left="1728" w:hanging="648"/>
        </w:pPr>
      </w:lvl>
    </w:lvlOverride>
    <w:lvlOverride w:ilvl="4">
      <w:lvl w:ilvl="4" w:tplc="04150019">
        <w:start w:val="1"/>
        <w:numFmt w:val="decimal"/>
        <w:lvlText w:val="%1.%2.%3.%4.%5."/>
        <w:lvlJc w:val="left"/>
        <w:pPr>
          <w:ind w:left="2232" w:hanging="792"/>
        </w:pPr>
      </w:lvl>
    </w:lvlOverride>
    <w:lvlOverride w:ilvl="5">
      <w:lvl w:ilvl="5" w:tplc="0415001B">
        <w:start w:val="1"/>
        <w:numFmt w:val="decimal"/>
        <w:lvlText w:val="%1.%2.%3.%4.%5.%6."/>
        <w:lvlJc w:val="left"/>
        <w:pPr>
          <w:ind w:left="2736" w:hanging="936"/>
        </w:pPr>
      </w:lvl>
    </w:lvlOverride>
    <w:lvlOverride w:ilvl="6">
      <w:lvl w:ilvl="6" w:tplc="0415000F">
        <w:start w:val="1"/>
        <w:numFmt w:val="decimal"/>
        <w:lvlText w:val="%1.%2.%3.%4.%5.%6.%7."/>
        <w:lvlJc w:val="left"/>
        <w:pPr>
          <w:ind w:left="3240" w:hanging="1080"/>
        </w:pPr>
      </w:lvl>
    </w:lvlOverride>
    <w:lvlOverride w:ilvl="7">
      <w:lvl w:ilvl="7" w:tplc="04150019">
        <w:start w:val="1"/>
        <w:numFmt w:val="decimal"/>
        <w:lvlText w:val="%1.%2.%3.%4.%5.%6.%7.%8."/>
        <w:lvlJc w:val="left"/>
        <w:pPr>
          <w:ind w:left="3744" w:hanging="1224"/>
        </w:pPr>
      </w:lvl>
    </w:lvlOverride>
    <w:lvlOverride w:ilvl="8">
      <w:lvl w:ilvl="8" w:tplc="0415001B">
        <w:start w:val="1"/>
        <w:numFmt w:val="decimal"/>
        <w:lvlText w:val="%1.%2.%3.%4.%5.%6.%7.%8.%9."/>
        <w:lvlJc w:val="left"/>
        <w:pPr>
          <w:ind w:left="4320" w:hanging="1440"/>
        </w:pPr>
      </w:lvl>
    </w:lvlOverride>
  </w:num>
  <w:num w:numId="11">
    <w:abstractNumId w:val="16"/>
    <w:lvlOverride w:ilvl="0">
      <w:startOverride w:val="1"/>
    </w:lvlOverride>
  </w:num>
  <w:num w:numId="12">
    <w:abstractNumId w:val="14"/>
  </w:num>
  <w:num w:numId="13">
    <w:abstractNumId w:val="16"/>
  </w:num>
  <w:num w:numId="14">
    <w:abstractNumId w:val="25"/>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2"/>
  </w:num>
  <w:num w:numId="18">
    <w:abstractNumId w:val="36"/>
  </w:num>
  <w:num w:numId="19">
    <w:abstractNumId w:val="19"/>
  </w:num>
  <w:num w:numId="20">
    <w:abstractNumId w:val="28"/>
  </w:num>
  <w:num w:numId="21">
    <w:abstractNumId w:val="11"/>
  </w:num>
  <w:num w:numId="22">
    <w:abstractNumId w:val="37"/>
  </w:num>
  <w:num w:numId="23">
    <w:abstractNumId w:val="35"/>
  </w:num>
  <w:num w:numId="24">
    <w:abstractNumId w:val="39"/>
  </w:num>
  <w:num w:numId="25">
    <w:abstractNumId w:val="42"/>
  </w:num>
  <w:num w:numId="26">
    <w:abstractNumId w:val="6"/>
  </w:num>
  <w:num w:numId="27">
    <w:abstractNumId w:val="26"/>
  </w:num>
  <w:num w:numId="28">
    <w:abstractNumId w:val="41"/>
  </w:num>
  <w:num w:numId="29">
    <w:abstractNumId w:val="34"/>
  </w:num>
  <w:num w:numId="30">
    <w:abstractNumId w:val="24"/>
  </w:num>
  <w:num w:numId="31">
    <w:abstractNumId w:val="40"/>
  </w:num>
  <w:num w:numId="32">
    <w:abstractNumId w:val="7"/>
  </w:num>
  <w:num w:numId="33">
    <w:abstractNumId w:val="23"/>
  </w:num>
  <w:num w:numId="34">
    <w:abstractNumId w:val="2"/>
  </w:num>
  <w:num w:numId="35">
    <w:abstractNumId w:val="8"/>
  </w:num>
  <w:num w:numId="36">
    <w:abstractNumId w:val="21"/>
  </w:num>
  <w:num w:numId="37">
    <w:abstractNumId w:val="38"/>
  </w:num>
  <w:num w:numId="38">
    <w:abstractNumId w:val="18"/>
  </w:num>
  <w:num w:numId="39">
    <w:abstractNumId w:val="32"/>
  </w:num>
  <w:num w:numId="40">
    <w:abstractNumId w:val="31"/>
  </w:num>
  <w:num w:numId="41">
    <w:abstractNumId w:val="3"/>
  </w:num>
  <w:num w:numId="42">
    <w:abstractNumId w:val="33"/>
  </w:num>
  <w:num w:numId="43">
    <w:abstractNumId w:val="15"/>
  </w:num>
  <w:num w:numId="44">
    <w:abstractNumId w:val="5"/>
  </w:num>
  <w:num w:numId="45">
    <w:abstractNumId w:val="4"/>
  </w:num>
  <w:num w:numId="46">
    <w:abstractNumId w:val="9"/>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D4F0D"/>
    <w:rsid w:val="00016E53"/>
    <w:rsid w:val="000344D4"/>
    <w:rsid w:val="00035FF4"/>
    <w:rsid w:val="00040403"/>
    <w:rsid w:val="00042DBB"/>
    <w:rsid w:val="000507BF"/>
    <w:rsid w:val="00053EC1"/>
    <w:rsid w:val="00060FE0"/>
    <w:rsid w:val="00063046"/>
    <w:rsid w:val="00064F00"/>
    <w:rsid w:val="00070ABE"/>
    <w:rsid w:val="00077AAA"/>
    <w:rsid w:val="0009201B"/>
    <w:rsid w:val="000A1251"/>
    <w:rsid w:val="000A2385"/>
    <w:rsid w:val="000A592A"/>
    <w:rsid w:val="000B21FF"/>
    <w:rsid w:val="000C1FF0"/>
    <w:rsid w:val="000C305D"/>
    <w:rsid w:val="000C3F94"/>
    <w:rsid w:val="000D6928"/>
    <w:rsid w:val="000E6359"/>
    <w:rsid w:val="000F47BF"/>
    <w:rsid w:val="000F534C"/>
    <w:rsid w:val="001002FA"/>
    <w:rsid w:val="00101AA4"/>
    <w:rsid w:val="001032EB"/>
    <w:rsid w:val="00103A46"/>
    <w:rsid w:val="00104C0A"/>
    <w:rsid w:val="001113C6"/>
    <w:rsid w:val="00111A23"/>
    <w:rsid w:val="00125CAE"/>
    <w:rsid w:val="00131904"/>
    <w:rsid w:val="001351BF"/>
    <w:rsid w:val="00141172"/>
    <w:rsid w:val="001437FC"/>
    <w:rsid w:val="001525A7"/>
    <w:rsid w:val="001533BF"/>
    <w:rsid w:val="00157073"/>
    <w:rsid w:val="001605FB"/>
    <w:rsid w:val="00171A89"/>
    <w:rsid w:val="00173D36"/>
    <w:rsid w:val="0017558D"/>
    <w:rsid w:val="0018557C"/>
    <w:rsid w:val="001914C9"/>
    <w:rsid w:val="001C1AE3"/>
    <w:rsid w:val="001C3CC2"/>
    <w:rsid w:val="001C4B3C"/>
    <w:rsid w:val="001C51D1"/>
    <w:rsid w:val="001C5D0F"/>
    <w:rsid w:val="001D2976"/>
    <w:rsid w:val="001E60A7"/>
    <w:rsid w:val="001F5331"/>
    <w:rsid w:val="00200A5C"/>
    <w:rsid w:val="0020342F"/>
    <w:rsid w:val="00207CDB"/>
    <w:rsid w:val="0021144F"/>
    <w:rsid w:val="00211C86"/>
    <w:rsid w:val="00222002"/>
    <w:rsid w:val="00231FBE"/>
    <w:rsid w:val="00233E0A"/>
    <w:rsid w:val="002375A7"/>
    <w:rsid w:val="002420D8"/>
    <w:rsid w:val="00244B4D"/>
    <w:rsid w:val="00257A7E"/>
    <w:rsid w:val="00257AC1"/>
    <w:rsid w:val="0027396F"/>
    <w:rsid w:val="0027433C"/>
    <w:rsid w:val="00275364"/>
    <w:rsid w:val="00277236"/>
    <w:rsid w:val="002779C0"/>
    <w:rsid w:val="00287017"/>
    <w:rsid w:val="00293A7B"/>
    <w:rsid w:val="0029612E"/>
    <w:rsid w:val="002A0A0E"/>
    <w:rsid w:val="002A2674"/>
    <w:rsid w:val="002A5DFE"/>
    <w:rsid w:val="002B1B1D"/>
    <w:rsid w:val="002C264F"/>
    <w:rsid w:val="002C5271"/>
    <w:rsid w:val="002C54A7"/>
    <w:rsid w:val="002D3CD5"/>
    <w:rsid w:val="002E29A1"/>
    <w:rsid w:val="002E4A06"/>
    <w:rsid w:val="002F3FE3"/>
    <w:rsid w:val="00310C44"/>
    <w:rsid w:val="00320582"/>
    <w:rsid w:val="00320DD0"/>
    <w:rsid w:val="00342A18"/>
    <w:rsid w:val="00344195"/>
    <w:rsid w:val="00346C11"/>
    <w:rsid w:val="003533BD"/>
    <w:rsid w:val="00371CFE"/>
    <w:rsid w:val="003747E8"/>
    <w:rsid w:val="003B6C2C"/>
    <w:rsid w:val="003C0C64"/>
    <w:rsid w:val="003C17E6"/>
    <w:rsid w:val="003C6841"/>
    <w:rsid w:val="003D206A"/>
    <w:rsid w:val="003E6160"/>
    <w:rsid w:val="003F73CA"/>
    <w:rsid w:val="0040264F"/>
    <w:rsid w:val="0040505D"/>
    <w:rsid w:val="004157C2"/>
    <w:rsid w:val="0044341A"/>
    <w:rsid w:val="00474753"/>
    <w:rsid w:val="00474B44"/>
    <w:rsid w:val="0047584B"/>
    <w:rsid w:val="00476BED"/>
    <w:rsid w:val="0048079C"/>
    <w:rsid w:val="00481183"/>
    <w:rsid w:val="00494DCC"/>
    <w:rsid w:val="00496164"/>
    <w:rsid w:val="00496B9B"/>
    <w:rsid w:val="004B0D86"/>
    <w:rsid w:val="004B4DD8"/>
    <w:rsid w:val="004B5DFB"/>
    <w:rsid w:val="004D3609"/>
    <w:rsid w:val="004F2F70"/>
    <w:rsid w:val="00500743"/>
    <w:rsid w:val="005024C9"/>
    <w:rsid w:val="00512DCA"/>
    <w:rsid w:val="005243CC"/>
    <w:rsid w:val="00533A06"/>
    <w:rsid w:val="00546F47"/>
    <w:rsid w:val="005553AD"/>
    <w:rsid w:val="005620E8"/>
    <w:rsid w:val="00563A61"/>
    <w:rsid w:val="005645E9"/>
    <w:rsid w:val="00574301"/>
    <w:rsid w:val="005829CD"/>
    <w:rsid w:val="00582D64"/>
    <w:rsid w:val="005873CC"/>
    <w:rsid w:val="00595648"/>
    <w:rsid w:val="005A318C"/>
    <w:rsid w:val="005A4442"/>
    <w:rsid w:val="005C7A61"/>
    <w:rsid w:val="005E3BE0"/>
    <w:rsid w:val="005E4F14"/>
    <w:rsid w:val="005F208A"/>
    <w:rsid w:val="005F5F21"/>
    <w:rsid w:val="0062035D"/>
    <w:rsid w:val="00621FD8"/>
    <w:rsid w:val="00632F70"/>
    <w:rsid w:val="0063332A"/>
    <w:rsid w:val="00633B08"/>
    <w:rsid w:val="006547EC"/>
    <w:rsid w:val="006551C7"/>
    <w:rsid w:val="00671C09"/>
    <w:rsid w:val="00680849"/>
    <w:rsid w:val="006830E7"/>
    <w:rsid w:val="006841F7"/>
    <w:rsid w:val="00692F80"/>
    <w:rsid w:val="006959D7"/>
    <w:rsid w:val="006971D9"/>
    <w:rsid w:val="006B76F6"/>
    <w:rsid w:val="006C40E4"/>
    <w:rsid w:val="006C7D8C"/>
    <w:rsid w:val="006D151D"/>
    <w:rsid w:val="006D2B53"/>
    <w:rsid w:val="006E1556"/>
    <w:rsid w:val="006E2CA5"/>
    <w:rsid w:val="006E612E"/>
    <w:rsid w:val="0072175C"/>
    <w:rsid w:val="00721A07"/>
    <w:rsid w:val="00721FC6"/>
    <w:rsid w:val="00730CF1"/>
    <w:rsid w:val="00743B60"/>
    <w:rsid w:val="00745C25"/>
    <w:rsid w:val="00750D81"/>
    <w:rsid w:val="00760A20"/>
    <w:rsid w:val="00764EC3"/>
    <w:rsid w:val="007829A5"/>
    <w:rsid w:val="00786E66"/>
    <w:rsid w:val="007D43F8"/>
    <w:rsid w:val="007D4F0D"/>
    <w:rsid w:val="007E0B66"/>
    <w:rsid w:val="007E2636"/>
    <w:rsid w:val="007F4828"/>
    <w:rsid w:val="00800118"/>
    <w:rsid w:val="00801673"/>
    <w:rsid w:val="00814903"/>
    <w:rsid w:val="00822966"/>
    <w:rsid w:val="008340BD"/>
    <w:rsid w:val="008360FF"/>
    <w:rsid w:val="00842304"/>
    <w:rsid w:val="00844A20"/>
    <w:rsid w:val="00871DEE"/>
    <w:rsid w:val="00883DCE"/>
    <w:rsid w:val="00883E05"/>
    <w:rsid w:val="00883F4E"/>
    <w:rsid w:val="0088433F"/>
    <w:rsid w:val="00893AA8"/>
    <w:rsid w:val="008A1A78"/>
    <w:rsid w:val="008C3290"/>
    <w:rsid w:val="008D0695"/>
    <w:rsid w:val="008D2242"/>
    <w:rsid w:val="008D3863"/>
    <w:rsid w:val="008D66E9"/>
    <w:rsid w:val="008E1197"/>
    <w:rsid w:val="008E59B3"/>
    <w:rsid w:val="008F568C"/>
    <w:rsid w:val="00920B22"/>
    <w:rsid w:val="00922295"/>
    <w:rsid w:val="00922C35"/>
    <w:rsid w:val="00935838"/>
    <w:rsid w:val="00940C48"/>
    <w:rsid w:val="009417C4"/>
    <w:rsid w:val="00946BD3"/>
    <w:rsid w:val="0094741C"/>
    <w:rsid w:val="009501D5"/>
    <w:rsid w:val="00966B8B"/>
    <w:rsid w:val="00981D7E"/>
    <w:rsid w:val="00981F0D"/>
    <w:rsid w:val="00982F6C"/>
    <w:rsid w:val="00984B99"/>
    <w:rsid w:val="009A6833"/>
    <w:rsid w:val="009A689D"/>
    <w:rsid w:val="009A6D72"/>
    <w:rsid w:val="009B62AA"/>
    <w:rsid w:val="009B6CBD"/>
    <w:rsid w:val="009E758F"/>
    <w:rsid w:val="009F4F35"/>
    <w:rsid w:val="00A006E7"/>
    <w:rsid w:val="00A0484F"/>
    <w:rsid w:val="00A17830"/>
    <w:rsid w:val="00A306A0"/>
    <w:rsid w:val="00A35FC2"/>
    <w:rsid w:val="00A6042F"/>
    <w:rsid w:val="00A62535"/>
    <w:rsid w:val="00A646EF"/>
    <w:rsid w:val="00A8124A"/>
    <w:rsid w:val="00AB654D"/>
    <w:rsid w:val="00AB7308"/>
    <w:rsid w:val="00AC16A0"/>
    <w:rsid w:val="00AE4657"/>
    <w:rsid w:val="00AE4BB4"/>
    <w:rsid w:val="00AF3AD0"/>
    <w:rsid w:val="00B1058F"/>
    <w:rsid w:val="00B165BC"/>
    <w:rsid w:val="00B17DA4"/>
    <w:rsid w:val="00B26FEF"/>
    <w:rsid w:val="00B3348E"/>
    <w:rsid w:val="00B356E3"/>
    <w:rsid w:val="00B4606F"/>
    <w:rsid w:val="00B528E5"/>
    <w:rsid w:val="00B61296"/>
    <w:rsid w:val="00B64A48"/>
    <w:rsid w:val="00B662AB"/>
    <w:rsid w:val="00BB5F8F"/>
    <w:rsid w:val="00BC3F4F"/>
    <w:rsid w:val="00BD184D"/>
    <w:rsid w:val="00BD3C53"/>
    <w:rsid w:val="00BD4DB5"/>
    <w:rsid w:val="00BE0E9E"/>
    <w:rsid w:val="00BE2577"/>
    <w:rsid w:val="00BE49DE"/>
    <w:rsid w:val="00BE7FD1"/>
    <w:rsid w:val="00BF3FDA"/>
    <w:rsid w:val="00C173C3"/>
    <w:rsid w:val="00C209AC"/>
    <w:rsid w:val="00C22CE2"/>
    <w:rsid w:val="00C27902"/>
    <w:rsid w:val="00C32571"/>
    <w:rsid w:val="00C4139A"/>
    <w:rsid w:val="00C45A28"/>
    <w:rsid w:val="00C45AD4"/>
    <w:rsid w:val="00C51241"/>
    <w:rsid w:val="00C5584F"/>
    <w:rsid w:val="00C61414"/>
    <w:rsid w:val="00C65914"/>
    <w:rsid w:val="00CA3182"/>
    <w:rsid w:val="00CA4DB5"/>
    <w:rsid w:val="00CB6F87"/>
    <w:rsid w:val="00CB7169"/>
    <w:rsid w:val="00CC1B77"/>
    <w:rsid w:val="00CD2105"/>
    <w:rsid w:val="00CE1AF4"/>
    <w:rsid w:val="00CE7F5D"/>
    <w:rsid w:val="00CF47C7"/>
    <w:rsid w:val="00D06827"/>
    <w:rsid w:val="00D14AF3"/>
    <w:rsid w:val="00D16098"/>
    <w:rsid w:val="00D22E02"/>
    <w:rsid w:val="00D26547"/>
    <w:rsid w:val="00D34D8F"/>
    <w:rsid w:val="00D4745B"/>
    <w:rsid w:val="00D56962"/>
    <w:rsid w:val="00D62C99"/>
    <w:rsid w:val="00D63F71"/>
    <w:rsid w:val="00D71B7A"/>
    <w:rsid w:val="00D85D03"/>
    <w:rsid w:val="00D876E2"/>
    <w:rsid w:val="00D93F26"/>
    <w:rsid w:val="00DA4739"/>
    <w:rsid w:val="00DB06A2"/>
    <w:rsid w:val="00DB64D1"/>
    <w:rsid w:val="00DE2896"/>
    <w:rsid w:val="00E0299D"/>
    <w:rsid w:val="00E368C7"/>
    <w:rsid w:val="00E60B44"/>
    <w:rsid w:val="00E63DCD"/>
    <w:rsid w:val="00E655EB"/>
    <w:rsid w:val="00E7318E"/>
    <w:rsid w:val="00E822C5"/>
    <w:rsid w:val="00E82D8F"/>
    <w:rsid w:val="00E84502"/>
    <w:rsid w:val="00E87E4A"/>
    <w:rsid w:val="00E940B4"/>
    <w:rsid w:val="00E95B52"/>
    <w:rsid w:val="00EA065C"/>
    <w:rsid w:val="00EA7CB9"/>
    <w:rsid w:val="00EB2FB2"/>
    <w:rsid w:val="00EC0974"/>
    <w:rsid w:val="00EC303F"/>
    <w:rsid w:val="00ED490E"/>
    <w:rsid w:val="00EE19BF"/>
    <w:rsid w:val="00EE4461"/>
    <w:rsid w:val="00F05042"/>
    <w:rsid w:val="00F14CE4"/>
    <w:rsid w:val="00F22883"/>
    <w:rsid w:val="00F54722"/>
    <w:rsid w:val="00F648D5"/>
    <w:rsid w:val="00F700F6"/>
    <w:rsid w:val="00F751F3"/>
    <w:rsid w:val="00F90037"/>
    <w:rsid w:val="00FB5B0B"/>
    <w:rsid w:val="00FB6E5D"/>
    <w:rsid w:val="00FC220D"/>
    <w:rsid w:val="00FC3D8A"/>
    <w:rsid w:val="00FD40E6"/>
    <w:rsid w:val="00FD7F0B"/>
    <w:rsid w:val="00FE1859"/>
    <w:rsid w:val="00FF26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F73CA"/>
    <w:pPr>
      <w:spacing w:after="0"/>
      <w:jc w:val="both"/>
    </w:pPr>
    <w:rPr>
      <w:sz w:val="24"/>
    </w:rPr>
  </w:style>
  <w:style w:type="paragraph" w:styleId="Nagwek1">
    <w:name w:val="heading 1"/>
    <w:basedOn w:val="Normalny"/>
    <w:next w:val="Normalny"/>
    <w:link w:val="Nagwek1Znak"/>
    <w:autoRedefine/>
    <w:uiPriority w:val="9"/>
    <w:qFormat/>
    <w:rsid w:val="00563A61"/>
    <w:pPr>
      <w:keepNext/>
      <w:keepLines/>
      <w:numPr>
        <w:numId w:val="2"/>
      </w:numPr>
      <w:spacing w:before="480" w:after="360" w:line="240" w:lineRule="auto"/>
      <w:ind w:left="709" w:hanging="709"/>
      <w:contextualSpacing/>
      <w:outlineLvl w:val="0"/>
    </w:pPr>
    <w:rPr>
      <w:rFonts w:ascii="Calibri" w:eastAsiaTheme="majorEastAsia" w:hAnsi="Calibri" w:cstheme="majorBidi"/>
      <w:b/>
      <w:bCs/>
      <w:caps/>
      <w:szCs w:val="24"/>
      <w:u w:val="single"/>
    </w:rPr>
  </w:style>
  <w:style w:type="paragraph" w:styleId="Nagwek2">
    <w:name w:val="heading 2"/>
    <w:basedOn w:val="Normalny"/>
    <w:next w:val="Normalny"/>
    <w:link w:val="Nagwek2Znak"/>
    <w:autoRedefine/>
    <w:uiPriority w:val="9"/>
    <w:unhideWhenUsed/>
    <w:qFormat/>
    <w:rsid w:val="00563A61"/>
    <w:pPr>
      <w:keepNext/>
      <w:keepLines/>
      <w:numPr>
        <w:numId w:val="14"/>
      </w:numPr>
      <w:spacing w:before="120" w:after="120" w:line="360" w:lineRule="auto"/>
      <w:ind w:left="357" w:hanging="357"/>
      <w:outlineLvl w:val="1"/>
    </w:pPr>
    <w:rPr>
      <w:rFonts w:eastAsiaTheme="majorEastAsia" w:cstheme="majorBidi"/>
      <w:b/>
      <w:bCs/>
      <w:szCs w:val="26"/>
    </w:rPr>
  </w:style>
  <w:style w:type="paragraph" w:styleId="Nagwek3">
    <w:name w:val="heading 3"/>
    <w:basedOn w:val="Nagwek2"/>
    <w:next w:val="Normalny"/>
    <w:link w:val="Nagwek3Znak"/>
    <w:uiPriority w:val="9"/>
    <w:unhideWhenUsed/>
    <w:qFormat/>
    <w:rsid w:val="00F22883"/>
    <w:pPr>
      <w:numPr>
        <w:numId w:val="9"/>
      </w:numPr>
      <w:ind w:left="714" w:hanging="357"/>
      <w:outlineLvl w:val="2"/>
    </w:pPr>
    <w:rPr>
      <w:bCs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63A61"/>
    <w:rPr>
      <w:rFonts w:ascii="Calibri" w:eastAsiaTheme="majorEastAsia" w:hAnsi="Calibri" w:cstheme="majorBidi"/>
      <w:b/>
      <w:bCs/>
      <w:caps/>
      <w:sz w:val="24"/>
      <w:szCs w:val="24"/>
      <w:u w:val="single"/>
    </w:rPr>
  </w:style>
  <w:style w:type="character" w:customStyle="1" w:styleId="Nagwek2Znak">
    <w:name w:val="Nagłówek 2 Znak"/>
    <w:basedOn w:val="Domylnaczcionkaakapitu"/>
    <w:link w:val="Nagwek2"/>
    <w:uiPriority w:val="9"/>
    <w:rsid w:val="00563A61"/>
    <w:rPr>
      <w:rFonts w:eastAsiaTheme="majorEastAsia" w:cstheme="majorBidi"/>
      <w:b/>
      <w:bCs/>
      <w:sz w:val="24"/>
      <w:szCs w:val="26"/>
    </w:rPr>
  </w:style>
  <w:style w:type="paragraph" w:styleId="Akapitzlist">
    <w:name w:val="List Paragraph"/>
    <w:basedOn w:val="Normalny"/>
    <w:uiPriority w:val="34"/>
    <w:qFormat/>
    <w:rsid w:val="007E2636"/>
    <w:pPr>
      <w:ind w:left="720"/>
      <w:contextualSpacing/>
    </w:pPr>
  </w:style>
  <w:style w:type="paragraph" w:styleId="Nagwekspisutreci">
    <w:name w:val="TOC Heading"/>
    <w:basedOn w:val="Nagwek1"/>
    <w:next w:val="Normalny"/>
    <w:uiPriority w:val="39"/>
    <w:unhideWhenUsed/>
    <w:qFormat/>
    <w:rsid w:val="001914C9"/>
    <w:pPr>
      <w:numPr>
        <w:numId w:val="0"/>
      </w:numPr>
      <w:spacing w:after="0" w:line="276" w:lineRule="auto"/>
      <w:outlineLvl w:val="9"/>
    </w:pPr>
    <w:rPr>
      <w:rFonts w:asciiTheme="majorHAnsi" w:hAnsiTheme="majorHAnsi"/>
      <w:color w:val="365F91" w:themeColor="accent1" w:themeShade="BF"/>
      <w:u w:val="none"/>
    </w:rPr>
  </w:style>
  <w:style w:type="paragraph" w:styleId="Spistreci1">
    <w:name w:val="toc 1"/>
    <w:basedOn w:val="Normalny"/>
    <w:next w:val="Normalny"/>
    <w:autoRedefine/>
    <w:uiPriority w:val="39"/>
    <w:unhideWhenUsed/>
    <w:qFormat/>
    <w:rsid w:val="001914C9"/>
    <w:pPr>
      <w:spacing w:after="100"/>
    </w:pPr>
  </w:style>
  <w:style w:type="paragraph" w:styleId="Spistreci2">
    <w:name w:val="toc 2"/>
    <w:basedOn w:val="Normalny"/>
    <w:next w:val="Normalny"/>
    <w:autoRedefine/>
    <w:uiPriority w:val="39"/>
    <w:unhideWhenUsed/>
    <w:qFormat/>
    <w:rsid w:val="003F73CA"/>
    <w:pPr>
      <w:tabs>
        <w:tab w:val="left" w:pos="660"/>
        <w:tab w:val="right" w:leader="dot" w:pos="9062"/>
      </w:tabs>
      <w:ind w:left="238"/>
    </w:pPr>
  </w:style>
  <w:style w:type="character" w:styleId="Hipercze">
    <w:name w:val="Hyperlink"/>
    <w:basedOn w:val="Domylnaczcionkaakapitu"/>
    <w:uiPriority w:val="99"/>
    <w:unhideWhenUsed/>
    <w:rsid w:val="001914C9"/>
    <w:rPr>
      <w:color w:val="0000FF" w:themeColor="hyperlink"/>
      <w:u w:val="single"/>
    </w:rPr>
  </w:style>
  <w:style w:type="paragraph" w:styleId="Tekstdymka">
    <w:name w:val="Balloon Text"/>
    <w:basedOn w:val="Normalny"/>
    <w:link w:val="TekstdymkaZnak"/>
    <w:uiPriority w:val="99"/>
    <w:semiHidden/>
    <w:unhideWhenUsed/>
    <w:rsid w:val="001914C9"/>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914C9"/>
    <w:rPr>
      <w:rFonts w:ascii="Tahoma" w:hAnsi="Tahoma" w:cs="Tahoma"/>
      <w:sz w:val="16"/>
      <w:szCs w:val="16"/>
    </w:rPr>
  </w:style>
  <w:style w:type="character" w:customStyle="1" w:styleId="Nagwek3Znak">
    <w:name w:val="Nagłówek 3 Znak"/>
    <w:basedOn w:val="Domylnaczcionkaakapitu"/>
    <w:link w:val="Nagwek3"/>
    <w:uiPriority w:val="9"/>
    <w:rsid w:val="00F22883"/>
    <w:rPr>
      <w:rFonts w:eastAsiaTheme="majorEastAsia" w:cstheme="majorBidi"/>
      <w:b/>
      <w:sz w:val="24"/>
      <w:szCs w:val="26"/>
    </w:rPr>
  </w:style>
  <w:style w:type="paragraph" w:styleId="Spistreci3">
    <w:name w:val="toc 3"/>
    <w:basedOn w:val="Normalny"/>
    <w:next w:val="Normalny"/>
    <w:autoRedefine/>
    <w:uiPriority w:val="39"/>
    <w:semiHidden/>
    <w:unhideWhenUsed/>
    <w:qFormat/>
    <w:rsid w:val="005F5F21"/>
    <w:pPr>
      <w:spacing w:after="100"/>
      <w:ind w:left="440"/>
      <w:jc w:val="left"/>
    </w:pPr>
    <w:rPr>
      <w:rFonts w:eastAsiaTheme="minorEastAsia"/>
      <w:sz w:val="22"/>
    </w:rPr>
  </w:style>
  <w:style w:type="paragraph" w:styleId="Nagwek">
    <w:name w:val="header"/>
    <w:basedOn w:val="Normalny"/>
    <w:link w:val="NagwekZnak"/>
    <w:uiPriority w:val="99"/>
    <w:semiHidden/>
    <w:unhideWhenUsed/>
    <w:rsid w:val="001525A7"/>
    <w:pPr>
      <w:tabs>
        <w:tab w:val="center" w:pos="4536"/>
        <w:tab w:val="right" w:pos="9072"/>
      </w:tabs>
      <w:spacing w:line="240" w:lineRule="auto"/>
    </w:pPr>
  </w:style>
  <w:style w:type="character" w:customStyle="1" w:styleId="NagwekZnak">
    <w:name w:val="Nagłówek Znak"/>
    <w:basedOn w:val="Domylnaczcionkaakapitu"/>
    <w:link w:val="Nagwek"/>
    <w:uiPriority w:val="99"/>
    <w:semiHidden/>
    <w:rsid w:val="001525A7"/>
    <w:rPr>
      <w:sz w:val="24"/>
    </w:rPr>
  </w:style>
  <w:style w:type="paragraph" w:styleId="Stopka">
    <w:name w:val="footer"/>
    <w:basedOn w:val="Normalny"/>
    <w:link w:val="StopkaZnak"/>
    <w:uiPriority w:val="99"/>
    <w:unhideWhenUsed/>
    <w:rsid w:val="001525A7"/>
    <w:pPr>
      <w:tabs>
        <w:tab w:val="center" w:pos="4536"/>
        <w:tab w:val="right" w:pos="9072"/>
      </w:tabs>
      <w:spacing w:line="240" w:lineRule="auto"/>
    </w:pPr>
  </w:style>
  <w:style w:type="character" w:customStyle="1" w:styleId="StopkaZnak">
    <w:name w:val="Stopka Znak"/>
    <w:basedOn w:val="Domylnaczcionkaakapitu"/>
    <w:link w:val="Stopka"/>
    <w:uiPriority w:val="99"/>
    <w:rsid w:val="001525A7"/>
    <w:rPr>
      <w:sz w:val="24"/>
    </w:rPr>
  </w:style>
  <w:style w:type="paragraph" w:styleId="Tekstpodstawowy">
    <w:name w:val="Body Text"/>
    <w:basedOn w:val="Normalny"/>
    <w:link w:val="TekstpodstawowyZnak"/>
    <w:rsid w:val="003B6C2C"/>
    <w:pPr>
      <w:suppressAutoHyphens/>
      <w:spacing w:line="240" w:lineRule="auto"/>
      <w:jc w:val="left"/>
    </w:pPr>
    <w:rPr>
      <w:rFonts w:ascii="Arial" w:eastAsia="Times New Roman" w:hAnsi="Arial" w:cs="Times New Roman"/>
      <w:color w:val="000000"/>
      <w:szCs w:val="20"/>
      <w:lang w:val="x-none" w:eastAsia="ar-SA"/>
    </w:rPr>
  </w:style>
  <w:style w:type="character" w:customStyle="1" w:styleId="TekstpodstawowyZnak">
    <w:name w:val="Tekst podstawowy Znak"/>
    <w:basedOn w:val="Domylnaczcionkaakapitu"/>
    <w:link w:val="Tekstpodstawowy"/>
    <w:rsid w:val="003B6C2C"/>
    <w:rPr>
      <w:rFonts w:ascii="Arial" w:eastAsia="Times New Roman" w:hAnsi="Arial" w:cs="Times New Roman"/>
      <w:color w:val="000000"/>
      <w:sz w:val="24"/>
      <w:szCs w:val="20"/>
      <w:lang w:val="x-none" w:eastAsia="ar-SA"/>
    </w:rPr>
  </w:style>
  <w:style w:type="paragraph" w:styleId="Adreszwrotnynakopercie">
    <w:name w:val="envelope return"/>
    <w:basedOn w:val="Normalny"/>
    <w:rsid w:val="003B6C2C"/>
    <w:pPr>
      <w:suppressAutoHyphens/>
      <w:spacing w:line="240" w:lineRule="auto"/>
    </w:pPr>
    <w:rPr>
      <w:rFonts w:ascii="Arial" w:eastAsia="Times New Roman" w:hAnsi="Arial" w:cs="Arial"/>
      <w:color w:val="000080"/>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6191CE-3D9C-4DE7-9A2D-768ADC650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1219</TotalTime>
  <Pages>1</Pages>
  <Words>5717</Words>
  <Characters>34305</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Tomasz Juszkiewicz</dc:creator>
  <cp:lastModifiedBy>Mario</cp:lastModifiedBy>
  <cp:revision>243</cp:revision>
  <cp:lastPrinted>2017-07-13T17:29:00Z</cp:lastPrinted>
  <dcterms:created xsi:type="dcterms:W3CDTF">2012-02-18T11:45:00Z</dcterms:created>
  <dcterms:modified xsi:type="dcterms:W3CDTF">2017-07-14T13:14:00Z</dcterms:modified>
</cp:coreProperties>
</file>