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348E" w14:textId="77777777" w:rsidR="00B40EB4" w:rsidRPr="00E17735" w:rsidRDefault="00B40EB4" w:rsidP="00B40EB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>
        <w:rPr>
          <w:rFonts w:ascii="Arial" w:hAnsi="Arial" w:cs="Arial"/>
          <w:color w:val="0000FF"/>
          <w:sz w:val="20"/>
        </w:rPr>
        <w:t>6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3DDCD06F" w:rsidR="003C3CD4" w:rsidRPr="00247CCA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CCA">
              <w:rPr>
                <w:rFonts w:ascii="Arial" w:hAnsi="Arial" w:cs="Arial"/>
              </w:rPr>
              <w:t>R</w:t>
            </w:r>
            <w:r w:rsidR="001B2866" w:rsidRPr="00247CCA">
              <w:rPr>
                <w:rFonts w:ascii="Arial" w:hAnsi="Arial" w:cs="Arial"/>
              </w:rPr>
              <w:t>oboty budowlane</w:t>
            </w:r>
            <w:r w:rsidR="00247CCA">
              <w:rPr>
                <w:rFonts w:ascii="Arial" w:hAnsi="Arial" w:cs="Arial"/>
              </w:rPr>
              <w:t xml:space="preserve"> </w:t>
            </w:r>
            <w:r w:rsidR="00247CCA" w:rsidRPr="00247CCA">
              <w:rPr>
                <w:rFonts w:ascii="Arial" w:hAnsi="Arial" w:cs="Arial"/>
              </w:rPr>
              <w:t>w zakresie</w:t>
            </w:r>
            <w:r w:rsidR="001B2866" w:rsidRPr="00247CCA">
              <w:rPr>
                <w:rFonts w:ascii="Arial" w:hAnsi="Arial" w:cs="Arial"/>
              </w:rPr>
              <w:t xml:space="preserve"> </w:t>
            </w:r>
            <w:r w:rsidR="00247CCA" w:rsidRPr="00247CCA">
              <w:rPr>
                <w:rFonts w:ascii="Arial" w:hAnsi="Arial" w:cs="Arial"/>
              </w:rPr>
              <w:t>budowy lub przebudowy chodników, placów, parkingów z koski brukowej betonowej w tym jedna o wartości nie mniejszej niż 200 000,00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47CCA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546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529A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EB4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3CDF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1257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5</cp:revision>
  <cp:lastPrinted>2016-08-04T06:22:00Z</cp:lastPrinted>
  <dcterms:created xsi:type="dcterms:W3CDTF">2023-08-23T12:41:00Z</dcterms:created>
  <dcterms:modified xsi:type="dcterms:W3CDTF">2023-10-31T12:56:00Z</dcterms:modified>
  <cp:category>Specyfikacje</cp:category>
</cp:coreProperties>
</file>