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B4" w:rsidRPr="00167BB4" w:rsidRDefault="00DB4F30" w:rsidP="00167BB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ja-JP"/>
        </w:rPr>
      </w:pPr>
      <w:r w:rsidRPr="00167BB4">
        <w:rPr>
          <w:rFonts w:ascii="Times New Roman" w:hAnsi="Times New Roman" w:cs="Times New Roman"/>
          <w:b/>
          <w:sz w:val="24"/>
          <w:szCs w:val="24"/>
        </w:rPr>
        <w:t>Objaś</w:t>
      </w:r>
      <w:r w:rsidRPr="00167BB4">
        <w:rPr>
          <w:rFonts w:ascii="Times New Roman" w:eastAsiaTheme="minorHAnsi" w:hAnsi="Times New Roman" w:cs="Times New Roman"/>
          <w:b/>
          <w:sz w:val="24"/>
          <w:szCs w:val="24"/>
          <w:lang w:eastAsia="ja-JP"/>
        </w:rPr>
        <w:t>nienia do wieloletniej prognozy finansowej</w:t>
      </w:r>
    </w:p>
    <w:p w:rsidR="002C7558" w:rsidRDefault="00167BB4" w:rsidP="00167BB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ja-JP"/>
        </w:rPr>
      </w:pPr>
      <w:r w:rsidRPr="00167BB4">
        <w:rPr>
          <w:rFonts w:ascii="Times New Roman" w:eastAsiaTheme="minorHAnsi" w:hAnsi="Times New Roman" w:cs="Times New Roman"/>
          <w:b/>
          <w:sz w:val="24"/>
          <w:szCs w:val="24"/>
          <w:lang w:eastAsia="ja-JP"/>
        </w:rPr>
        <w:t>Powiatu Białogardzkiego na lata 2011-2022</w:t>
      </w:r>
    </w:p>
    <w:p w:rsidR="00167BB4" w:rsidRDefault="00167BB4" w:rsidP="00167BB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ja-JP"/>
        </w:rPr>
      </w:pPr>
    </w:p>
    <w:p w:rsidR="00167BB4" w:rsidRDefault="00167BB4" w:rsidP="00167BB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ja-JP"/>
        </w:rPr>
      </w:pPr>
    </w:p>
    <w:p w:rsidR="00167BB4" w:rsidRPr="003B50EE" w:rsidRDefault="00167BB4" w:rsidP="00167BB4">
      <w:pPr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ja-JP"/>
        </w:rPr>
      </w:pPr>
      <w:r w:rsidRPr="003B50EE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ja-JP"/>
        </w:rPr>
        <w:t>I Wieloletnia prognoza finansowa</w:t>
      </w:r>
    </w:p>
    <w:p w:rsidR="00167BB4" w:rsidRPr="003B50EE" w:rsidRDefault="00167BB4" w:rsidP="00167BB4">
      <w:pPr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ja-JP"/>
        </w:rPr>
      </w:pPr>
    </w:p>
    <w:p w:rsidR="00167BB4" w:rsidRDefault="00167BB4" w:rsidP="00167BB4">
      <w:pPr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Wieloletnia prognoza finansowa została opracowana po raz pierwszy dla budżetu roku 2011 i zawiera dane planowane na okres na który planuje się </w:t>
      </w:r>
      <w:r w:rsidR="004A2CAB">
        <w:rPr>
          <w:rFonts w:ascii="Times New Roman" w:eastAsiaTheme="minorHAnsi" w:hAnsi="Times New Roman" w:cs="Times New Roman"/>
          <w:sz w:val="24"/>
          <w:szCs w:val="24"/>
          <w:lang w:eastAsia="ja-JP"/>
        </w:rPr>
        <w:t>zaciągnąć zobowiązania, tj. do roku 2022. Wartości zawarte w prognozie, zgodnie z ustawą z dnia 27 sierpnia 2009 r. o finansach publicznych (Dz. U.  Nr 157, poz. 1240 z późn. zm.), powinny być zgodne co najmniej w zakresie wyniku budżetu i związanych z nim kwot przychodów i rozchodów oraz długu jednostki samorządu terytorialnego. Prognoza Powiatu Białogardzkiego spełnia wyżej wymienione wymogi.</w:t>
      </w:r>
    </w:p>
    <w:p w:rsidR="004A2CAB" w:rsidRDefault="004A2CAB" w:rsidP="00167BB4">
      <w:pPr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ja-JP"/>
        </w:rPr>
        <w:t>Omawiając poszczególne pozycje prognozy można stwierdzić, że:</w:t>
      </w:r>
    </w:p>
    <w:p w:rsidR="00000518" w:rsidRDefault="004A2CAB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573268">
        <w:rPr>
          <w:rFonts w:ascii="Times New Roman" w:hAnsi="Times New Roman" w:cs="Times New Roman"/>
          <w:b/>
          <w:sz w:val="24"/>
          <w:szCs w:val="24"/>
          <w:lang w:eastAsia="ja-JP"/>
        </w:rPr>
        <w:t>Dochody ogółem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wykonane zostały w 53,2%, z czego dochody bieżące w 57,3%, a dochody majątkowe w 17,6%. Wysoki wskaźnik wykonania dochodów bieżących wiąże się z harmonogramem przekazywania subwencji oświatowej, która </w:t>
      </w:r>
      <w:r w:rsidR="00DA1384">
        <w:rPr>
          <w:rFonts w:ascii="Times New Roman" w:hAnsi="Times New Roman" w:cs="Times New Roman"/>
          <w:sz w:val="24"/>
          <w:szCs w:val="24"/>
          <w:lang w:eastAsia="ja-JP"/>
        </w:rPr>
        <w:t>m</w:t>
      </w:r>
      <w:r>
        <w:rPr>
          <w:rFonts w:ascii="Times New Roman" w:hAnsi="Times New Roman" w:cs="Times New Roman"/>
          <w:sz w:val="24"/>
          <w:szCs w:val="24"/>
          <w:lang w:eastAsia="ja-JP"/>
        </w:rPr>
        <w:t>a aż 40,3 % udział w realizacji dochodów bieżących, a przekazywana jest z góry, czyli w miesiącu poprzedzającym realizacj</w:t>
      </w:r>
      <w:r w:rsidR="00644B54">
        <w:rPr>
          <w:rFonts w:ascii="Times New Roman" w:hAnsi="Times New Roman" w:cs="Times New Roman"/>
          <w:sz w:val="24"/>
          <w:szCs w:val="24"/>
          <w:lang w:eastAsia="ja-JP"/>
        </w:rPr>
        <w:t>ę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wydatków</w:t>
      </w:r>
      <w:r w:rsidR="00644B54">
        <w:rPr>
          <w:rFonts w:ascii="Times New Roman" w:hAnsi="Times New Roman" w:cs="Times New Roman"/>
          <w:sz w:val="24"/>
          <w:szCs w:val="24"/>
          <w:lang w:eastAsia="ja-JP"/>
        </w:rPr>
        <w:t xml:space="preserve">. Niskie wykonanie dochodów majątkowych związane jest z nieotrzymaniem w I półroczu dotacji dotyczących </w:t>
      </w:r>
      <w:r w:rsidR="00AA4E2C">
        <w:rPr>
          <w:rFonts w:ascii="Times New Roman" w:hAnsi="Times New Roman" w:cs="Times New Roman"/>
          <w:sz w:val="24"/>
          <w:szCs w:val="24"/>
          <w:lang w:eastAsia="ja-JP"/>
        </w:rPr>
        <w:t>z</w:t>
      </w:r>
      <w:r w:rsidR="00644B54">
        <w:rPr>
          <w:rFonts w:ascii="Times New Roman" w:hAnsi="Times New Roman" w:cs="Times New Roman"/>
          <w:sz w:val="24"/>
          <w:szCs w:val="24"/>
          <w:lang w:eastAsia="ja-JP"/>
        </w:rPr>
        <w:t xml:space="preserve">realizowanych inwestycji w 2010 roku w ramach Regionalnego Programu Operacyjnego oraz realizacją zadań inwestycyjnych w 2011 roku, których rozliczenie finansowe powinno </w:t>
      </w:r>
      <w:r w:rsidR="00DA1384">
        <w:rPr>
          <w:rFonts w:ascii="Times New Roman" w:hAnsi="Times New Roman" w:cs="Times New Roman"/>
          <w:sz w:val="24"/>
          <w:szCs w:val="24"/>
          <w:lang w:eastAsia="ja-JP"/>
        </w:rPr>
        <w:t>nastąpić</w:t>
      </w:r>
      <w:r w:rsidR="00644B54">
        <w:rPr>
          <w:rFonts w:ascii="Times New Roman" w:hAnsi="Times New Roman" w:cs="Times New Roman"/>
          <w:sz w:val="24"/>
          <w:szCs w:val="24"/>
          <w:lang w:eastAsia="ja-JP"/>
        </w:rPr>
        <w:t xml:space="preserve"> dopiero w II półroczu tego roku. Złożone wnioski końcowe o płatność </w:t>
      </w:r>
      <w:r w:rsidR="00DA1384">
        <w:rPr>
          <w:rFonts w:ascii="Times New Roman" w:hAnsi="Times New Roman" w:cs="Times New Roman"/>
          <w:sz w:val="24"/>
          <w:szCs w:val="24"/>
          <w:lang w:eastAsia="ja-JP"/>
        </w:rPr>
        <w:t xml:space="preserve">dotyczące 2010 roku </w:t>
      </w:r>
      <w:r w:rsidR="00644B54">
        <w:rPr>
          <w:rFonts w:ascii="Times New Roman" w:hAnsi="Times New Roman" w:cs="Times New Roman"/>
          <w:sz w:val="24"/>
          <w:szCs w:val="24"/>
          <w:lang w:eastAsia="ja-JP"/>
        </w:rPr>
        <w:t>podlegają weryfikacjom i kontrolom audytowym. Po zakończeniu procedur kontrolnych środki powinny zostać przekazane do Powiatu</w:t>
      </w:r>
      <w:r w:rsidR="00DA1384">
        <w:rPr>
          <w:rFonts w:ascii="Times New Roman" w:hAnsi="Times New Roman" w:cs="Times New Roman"/>
          <w:sz w:val="24"/>
          <w:szCs w:val="24"/>
          <w:lang w:eastAsia="ja-JP"/>
        </w:rPr>
        <w:t>. Najniższe wykonanie dochodów dotyczy sprzedaży majątku, która w I półroczu 2011 roku zamknęła się zerowym wykonaniem. Wystawione do sprzedaży nieruchomości i grunty nie znalazły nabywców, jak również dwóch</w:t>
      </w:r>
      <w:r w:rsidR="00000518">
        <w:rPr>
          <w:rFonts w:ascii="Times New Roman" w:hAnsi="Times New Roman" w:cs="Times New Roman"/>
          <w:sz w:val="24"/>
          <w:szCs w:val="24"/>
          <w:lang w:eastAsia="ja-JP"/>
        </w:rPr>
        <w:t xml:space="preserve"> dłużników Powiatu z tytułu sprzedaży nieruchomości na</w:t>
      </w:r>
      <w:r w:rsidR="00573268">
        <w:rPr>
          <w:rFonts w:ascii="Times New Roman" w:hAnsi="Times New Roman" w:cs="Times New Roman"/>
          <w:sz w:val="24"/>
          <w:szCs w:val="24"/>
          <w:lang w:eastAsia="ja-JP"/>
        </w:rPr>
        <w:t xml:space="preserve"> raty, nie dokonało</w:t>
      </w:r>
      <w:r w:rsidR="00000518">
        <w:rPr>
          <w:rFonts w:ascii="Times New Roman" w:hAnsi="Times New Roman" w:cs="Times New Roman"/>
          <w:sz w:val="24"/>
          <w:szCs w:val="24"/>
          <w:lang w:eastAsia="ja-JP"/>
        </w:rPr>
        <w:t xml:space="preserve"> stosownych spłat.</w:t>
      </w:r>
    </w:p>
    <w:p w:rsidR="004A2CAB" w:rsidRDefault="00000518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573268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Wydatki bieżące </w:t>
      </w:r>
      <w:r w:rsidRPr="00062ACB">
        <w:rPr>
          <w:rFonts w:ascii="Times New Roman" w:hAnsi="Times New Roman" w:cs="Times New Roman"/>
          <w:sz w:val="24"/>
          <w:szCs w:val="24"/>
          <w:lang w:eastAsia="ja-JP"/>
        </w:rPr>
        <w:t xml:space="preserve">(bez odsetek i prowizji od kredytów), wykonane zostały w 49,6%. Wykonanie procentowe wydatków jest prawidłowe w stosunku do planu. </w:t>
      </w:r>
    </w:p>
    <w:p w:rsidR="00062ACB" w:rsidRDefault="00062ACB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573268">
        <w:rPr>
          <w:rFonts w:ascii="Times New Roman" w:hAnsi="Times New Roman" w:cs="Times New Roman"/>
          <w:b/>
          <w:sz w:val="24"/>
          <w:szCs w:val="24"/>
          <w:lang w:eastAsia="ja-JP"/>
        </w:rPr>
        <w:t>Wynik budżetu po wykonaniu wydatków bieżących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wyniósł 85,5% planu. Wartość ta określa różnicę pomiędzy osiągniętymi dochodami ogółem, a wykonanymi wydatkami bieżącymi, bez wydatków na obsługę długu. Tak wysoki wskaźnik związany jest </w:t>
      </w:r>
      <w:r w:rsidR="00573268">
        <w:rPr>
          <w:rFonts w:ascii="Times New Roman" w:hAnsi="Times New Roman" w:cs="Times New Roman"/>
          <w:sz w:val="24"/>
          <w:szCs w:val="24"/>
          <w:lang w:eastAsia="ja-JP"/>
        </w:rPr>
        <w:t>z wykonaniem dochodów powyżej połowy planu przy jednoczesnym wykonaniu wydatków poniżej 50%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</w:p>
    <w:p w:rsidR="00573268" w:rsidRDefault="00573268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Nadwyżka budżetowa z lat ubiegłych plus wolne środki </w:t>
      </w:r>
      <w:r>
        <w:rPr>
          <w:rFonts w:ascii="Times New Roman" w:hAnsi="Times New Roman" w:cs="Times New Roman"/>
          <w:sz w:val="24"/>
          <w:szCs w:val="24"/>
          <w:lang w:eastAsia="ja-JP"/>
        </w:rPr>
        <w:t>zrealizowane zostały zgodnie z planem. Wolne środki z roku 2010 w I półroczu 2011 roku nie zostały zaangażowane na pokrycie deficytu roku bieżącego. Powiat na dzień 30 czerwca 2011 roku osiągnął nadwyżkę w wysokości 3.014.358,84 zł.</w:t>
      </w:r>
    </w:p>
    <w:p w:rsidR="00573268" w:rsidRDefault="00573268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Inne przychody niezwiązane z zaciągnięciem długu – </w:t>
      </w:r>
      <w:r>
        <w:rPr>
          <w:rFonts w:ascii="Times New Roman" w:hAnsi="Times New Roman" w:cs="Times New Roman"/>
          <w:sz w:val="24"/>
          <w:szCs w:val="24"/>
          <w:lang w:eastAsia="ja-JP"/>
        </w:rPr>
        <w:t>nie wystąpiły w I półroczu 2011 roku.</w:t>
      </w:r>
    </w:p>
    <w:p w:rsidR="00573268" w:rsidRDefault="00F658E3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Środki do dyspozycji </w:t>
      </w:r>
      <w:r w:rsidRPr="00F658E3">
        <w:rPr>
          <w:rFonts w:ascii="Times New Roman" w:hAnsi="Times New Roman" w:cs="Times New Roman"/>
          <w:sz w:val="24"/>
          <w:szCs w:val="24"/>
          <w:lang w:eastAsia="ja-JP"/>
        </w:rPr>
        <w:t>stanowią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różnicę pomiędzy dochodami ogółem pomniejszonymi o wydatki bieżące bez obsługi długu, powiększoną o nadwyżkę budżetową plus wolne środki z roku poprzedniego. Powyższa wartość określa ilość środków dostępnych do pokrycia wydatków związanych ze spłatą i obsługą długu oraz na inwestycje. Na dzień 30 czerwca 2011 roku wskaźnik ten osiągnął wartość 89,9% planu.</w:t>
      </w:r>
    </w:p>
    <w:p w:rsidR="00F658E3" w:rsidRDefault="00F658E3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Spłata i obsługa długu </w:t>
      </w:r>
      <w:r>
        <w:rPr>
          <w:rFonts w:ascii="Times New Roman" w:hAnsi="Times New Roman" w:cs="Times New Roman"/>
          <w:sz w:val="24"/>
          <w:szCs w:val="24"/>
          <w:lang w:eastAsia="ja-JP"/>
        </w:rPr>
        <w:t>za I półrocze zamknęła się wartością 1.137.640,77 zł</w:t>
      </w:r>
      <w:r w:rsidR="00130C51">
        <w:rPr>
          <w:rFonts w:ascii="Times New Roman" w:hAnsi="Times New Roman" w:cs="Times New Roman"/>
          <w:sz w:val="24"/>
          <w:szCs w:val="24"/>
          <w:lang w:eastAsia="ja-JP"/>
        </w:rPr>
        <w:t>, tj. 36,3% planu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, z czego 725.000,00 </w:t>
      </w:r>
      <w:r w:rsidR="00130C51">
        <w:rPr>
          <w:rFonts w:ascii="Times New Roman" w:hAnsi="Times New Roman" w:cs="Times New Roman"/>
          <w:sz w:val="24"/>
          <w:szCs w:val="24"/>
          <w:lang w:eastAsia="ja-JP"/>
        </w:rPr>
        <w:t xml:space="preserve">zł </w:t>
      </w:r>
      <w:r>
        <w:rPr>
          <w:rFonts w:ascii="Times New Roman" w:hAnsi="Times New Roman" w:cs="Times New Roman"/>
          <w:sz w:val="24"/>
          <w:szCs w:val="24"/>
          <w:lang w:eastAsia="ja-JP"/>
        </w:rPr>
        <w:t>stanowiła spłata zaciągniętych kredytów</w:t>
      </w:r>
      <w:r w:rsidR="00130C51">
        <w:rPr>
          <w:rFonts w:ascii="Times New Roman" w:hAnsi="Times New Roman" w:cs="Times New Roman"/>
          <w:sz w:val="24"/>
          <w:szCs w:val="24"/>
          <w:lang w:eastAsia="ja-JP"/>
        </w:rPr>
        <w:t xml:space="preserve">, natomiast 412.640,77 zł wyniosły odsetki i prowizje od posiadanego zadłużenia. Niskie </w:t>
      </w:r>
      <w:r w:rsidR="00130C51">
        <w:rPr>
          <w:rFonts w:ascii="Times New Roman" w:hAnsi="Times New Roman" w:cs="Times New Roman"/>
          <w:sz w:val="24"/>
          <w:szCs w:val="24"/>
          <w:lang w:eastAsia="ja-JP"/>
        </w:rPr>
        <w:lastRenderedPageBreak/>
        <w:t xml:space="preserve">zaangażowanie wydatków wynika z harmonogramów spłat kredytów, które przewidują spłatę rat zadłużenia w II półroczu w wysokości 1.275.000 zł, odsetki od posiadanych kredytów oraz odsetki od kredytów i pożyczki, które będą </w:t>
      </w:r>
      <w:r w:rsidR="00E120F1">
        <w:rPr>
          <w:rFonts w:ascii="Times New Roman" w:hAnsi="Times New Roman" w:cs="Times New Roman"/>
          <w:sz w:val="24"/>
          <w:szCs w:val="24"/>
          <w:lang w:eastAsia="ja-JP"/>
        </w:rPr>
        <w:t>zaciągnięte</w:t>
      </w:r>
      <w:r w:rsidR="00130C51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E120F1">
        <w:rPr>
          <w:rFonts w:ascii="Times New Roman" w:hAnsi="Times New Roman" w:cs="Times New Roman"/>
          <w:sz w:val="24"/>
          <w:szCs w:val="24"/>
          <w:lang w:eastAsia="ja-JP"/>
        </w:rPr>
        <w:t>w 2011 roku.</w:t>
      </w:r>
    </w:p>
    <w:p w:rsidR="00E120F1" w:rsidRDefault="00E120F1" w:rsidP="00E120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Inne rozchody – </w:t>
      </w:r>
      <w:r>
        <w:rPr>
          <w:rFonts w:ascii="Times New Roman" w:hAnsi="Times New Roman" w:cs="Times New Roman"/>
          <w:sz w:val="24"/>
          <w:szCs w:val="24"/>
          <w:lang w:eastAsia="ja-JP"/>
        </w:rPr>
        <w:t>nie wystąpiły w I półroczu 2011 roku.</w:t>
      </w:r>
    </w:p>
    <w:p w:rsidR="00E120F1" w:rsidRDefault="00E120F1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E120F1">
        <w:rPr>
          <w:rFonts w:ascii="Times New Roman" w:hAnsi="Times New Roman" w:cs="Times New Roman"/>
          <w:b/>
          <w:sz w:val="24"/>
          <w:szCs w:val="24"/>
          <w:lang w:eastAsia="ja-JP"/>
        </w:rPr>
        <w:t>Środki do dyspozycji na wydatki majątkowe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osiągnęły 127,1% planu. </w:t>
      </w:r>
      <w:r w:rsidRPr="00E120F1">
        <w:rPr>
          <w:rFonts w:ascii="Times New Roman" w:hAnsi="Times New Roman" w:cs="Times New Roman"/>
          <w:sz w:val="24"/>
          <w:szCs w:val="24"/>
          <w:lang w:eastAsia="ja-JP"/>
        </w:rPr>
        <w:t>Niskie zaangażowanie spłaty długu i odsetek</w:t>
      </w:r>
      <w:r>
        <w:rPr>
          <w:rFonts w:ascii="Times New Roman" w:hAnsi="Times New Roman" w:cs="Times New Roman"/>
          <w:sz w:val="24"/>
          <w:szCs w:val="24"/>
          <w:lang w:eastAsia="ja-JP"/>
        </w:rPr>
        <w:t>, wysokie wykonanie dochodów i niższe wykonanie wydatków wpłynęło na wysoki wskaźnik posiadanych środków na wydatki majątkowe.</w:t>
      </w:r>
    </w:p>
    <w:p w:rsidR="00B9667A" w:rsidRDefault="00E120F1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Wydatki majątkowe </w:t>
      </w:r>
      <w:r>
        <w:rPr>
          <w:rFonts w:ascii="Times New Roman" w:hAnsi="Times New Roman" w:cs="Times New Roman"/>
          <w:sz w:val="24"/>
          <w:szCs w:val="24"/>
          <w:lang w:eastAsia="ja-JP"/>
        </w:rPr>
        <w:t>zrealizowane zostały jedynie w 6,2% planu. W I półroczu 2011 roku wykonane w 100 % zostały jedynie 3 z zaplanowanych 31 wydatków majątkowych, z czego 2 inwestycje dotyczyły kontynuacji z roku 2010. Pozostałe wydatki majątkowe są w trakcie realizacji lub będą realizowane w II półroczu. Realizacja wydatków majątkowych objętych limitem zostanie szerzej omówiona</w:t>
      </w:r>
      <w:r w:rsidR="00B9667A">
        <w:rPr>
          <w:rFonts w:ascii="Times New Roman" w:hAnsi="Times New Roman" w:cs="Times New Roman"/>
          <w:sz w:val="24"/>
          <w:szCs w:val="24"/>
          <w:lang w:eastAsia="ja-JP"/>
        </w:rPr>
        <w:t xml:space="preserve"> w dalszej części objaśnień dotyczących przedsięwzięć.</w:t>
      </w:r>
    </w:p>
    <w:p w:rsidR="002735C0" w:rsidRDefault="00B9667A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Przychody </w:t>
      </w:r>
      <w:r w:rsidRPr="00B9667A">
        <w:rPr>
          <w:rFonts w:ascii="Times New Roman" w:hAnsi="Times New Roman" w:cs="Times New Roman"/>
          <w:sz w:val="24"/>
          <w:szCs w:val="24"/>
          <w:lang w:eastAsia="ja-JP"/>
        </w:rPr>
        <w:t>zostały</w:t>
      </w:r>
      <w:r w:rsidR="00E120F1" w:rsidRPr="00B9667A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zrealizowane jedynie w 1,4%. Powiat do dnia 30 czerwca 2011 roku posiadał środki obrotowe pozwalające na realizację zadań bez koniczności wykorzystywania środków finansowych pochodzących z kredytu zaciągniętego na pokrycie planowanego deficytu. Zrealizowane przychody dotyczą umów kredytowych podpisanych w 2010 roku na realizację prac termomodernizacyjnych na obiektach użyteczności publicznej. Przeprowadzone prace w roku 2011, a dotyczące kontynuacji tych inwestycji z roku 2010, zostały w części sfinansowane kredytami z dopłatą z funduszu ochrony środowiska. </w:t>
      </w:r>
    </w:p>
    <w:p w:rsidR="00E120F1" w:rsidRDefault="002735C0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Wynik finansowy budżetu </w:t>
      </w:r>
      <w:r w:rsidRPr="002735C0">
        <w:rPr>
          <w:rFonts w:ascii="Times New Roman" w:hAnsi="Times New Roman" w:cs="Times New Roman"/>
          <w:sz w:val="24"/>
          <w:szCs w:val="24"/>
          <w:lang w:eastAsia="ja-JP"/>
        </w:rPr>
        <w:t>zaplanowany został w wysokości 0 zł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. Na dzień sprawozdawczy </w:t>
      </w:r>
      <w:r w:rsidR="00B9667A" w:rsidRPr="002735C0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>osiągnął wysokość 4.794.073,25 zł, co jest rezultatem osiągniętych środków do dyspozycji na wydatki majątkowe i niskiego wykonania wydatków majątkowych.</w:t>
      </w:r>
    </w:p>
    <w:p w:rsidR="002735C0" w:rsidRPr="00236280" w:rsidRDefault="00236280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236280">
        <w:rPr>
          <w:rFonts w:ascii="Times New Roman" w:hAnsi="Times New Roman" w:cs="Times New Roman"/>
          <w:b/>
          <w:sz w:val="24"/>
          <w:szCs w:val="24"/>
          <w:lang w:eastAsia="ja-JP"/>
        </w:rPr>
        <w:t>Kwota długu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>wynosi na dzień 30 czerwca 17.358.358,05 zł, tj. 58,6% planowanego zadłużenia na dzień 31 grudnia tego roku. Osiągnięta w I półroczu wartość długu jest różnicą pomiędzy długiem na dzień 31 grudnia 2010 roku i spłatą kredytów w wysokości 725.000 zł powiększoną o przychody z kredytów w wysokości 195.545,58 zł.</w:t>
      </w:r>
    </w:p>
    <w:p w:rsidR="00236280" w:rsidRDefault="002369D8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Kwota zobowiązań związku współtworzonego przez jst do spłaty w danym roku budżetowym </w:t>
      </w:r>
      <w:r w:rsidRPr="002369D8">
        <w:rPr>
          <w:rFonts w:ascii="Times New Roman" w:hAnsi="Times New Roman" w:cs="Times New Roman"/>
          <w:sz w:val="24"/>
          <w:szCs w:val="24"/>
          <w:lang w:eastAsia="ja-JP"/>
        </w:rPr>
        <w:t>wynosi na dzień 30 czerwca 0 zł</w:t>
      </w:r>
      <w:r>
        <w:rPr>
          <w:rFonts w:ascii="Times New Roman" w:hAnsi="Times New Roman" w:cs="Times New Roman"/>
          <w:sz w:val="24"/>
          <w:szCs w:val="24"/>
          <w:lang w:eastAsia="ja-JP"/>
        </w:rPr>
        <w:t>. Zgodnie z ustawą o finansach publicznych w pozycji tej nie ujmuje się kwoty zobowiązań związku, na które zostały udzielone poręczenia lub gwarancje.</w:t>
      </w:r>
    </w:p>
    <w:p w:rsidR="002A6F2E" w:rsidRDefault="002369D8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Planowana łączna kwota spłaty zobowiązań </w:t>
      </w:r>
      <w:r w:rsidRPr="002369D8">
        <w:rPr>
          <w:rFonts w:ascii="Times New Roman" w:hAnsi="Times New Roman" w:cs="Times New Roman"/>
          <w:sz w:val="24"/>
          <w:szCs w:val="24"/>
          <w:lang w:eastAsia="ja-JP"/>
        </w:rPr>
        <w:t>wynosi 3,93%</w:t>
      </w:r>
      <w:r>
        <w:rPr>
          <w:rFonts w:ascii="Times New Roman" w:hAnsi="Times New Roman" w:cs="Times New Roman"/>
          <w:sz w:val="24"/>
          <w:szCs w:val="24"/>
          <w:lang w:eastAsia="ja-JP"/>
        </w:rPr>
        <w:t>, natomiast maksymalny dopuszczalny wskaźnik spłaty wyniósł 1,47%. Naliczanie tych wskaźników i zachowanie relacji w której maksymalny wskaźnik spłaty nie może być niższy od planowanej łącznej kwoty spłaty zobowiązań, zgodnie z ustawą o finansach publicznych, obowiązywać będzie dopiero od 2014 r.</w:t>
      </w:r>
      <w:r w:rsidR="002A6F2E">
        <w:rPr>
          <w:rFonts w:ascii="Times New Roman" w:hAnsi="Times New Roman" w:cs="Times New Roman"/>
          <w:sz w:val="24"/>
          <w:szCs w:val="24"/>
          <w:lang w:eastAsia="ja-JP"/>
        </w:rPr>
        <w:t xml:space="preserve"> podawane wartości mają jedynie charakter informacyjny.</w:t>
      </w:r>
    </w:p>
    <w:p w:rsidR="002A6F2E" w:rsidRPr="002A6F2E" w:rsidRDefault="002A6F2E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Spełnienie wskaźnika spłaty z art. 243 ustawy o finansach publicznych po uwzględnieniu art. 244 ustawy </w:t>
      </w:r>
      <w:r w:rsidRPr="002A6F2E">
        <w:rPr>
          <w:rFonts w:ascii="Times New Roman" w:hAnsi="Times New Roman" w:cs="Times New Roman"/>
          <w:sz w:val="24"/>
          <w:szCs w:val="24"/>
          <w:lang w:eastAsia="ja-JP"/>
        </w:rPr>
        <w:t>nie zostało zachowane</w:t>
      </w:r>
      <w:r>
        <w:rPr>
          <w:rFonts w:ascii="Times New Roman" w:hAnsi="Times New Roman" w:cs="Times New Roman"/>
          <w:sz w:val="24"/>
          <w:szCs w:val="24"/>
          <w:lang w:eastAsia="ja-JP"/>
        </w:rPr>
        <w:t>. Jest to wskaźnik podawany obecnie jedynie informacyjnie. Jego spełnienie będzie wymagane od 2014 roku.</w:t>
      </w:r>
    </w:p>
    <w:p w:rsidR="002A6F2E" w:rsidRDefault="002A6F2E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Planowana łączna kwota spłaty zobowiązań do dochodów ogółem </w:t>
      </w:r>
      <w:r w:rsidRPr="002A6F2E">
        <w:rPr>
          <w:rFonts w:ascii="Times New Roman" w:hAnsi="Times New Roman" w:cs="Times New Roman"/>
          <w:sz w:val="24"/>
          <w:szCs w:val="24"/>
          <w:lang w:eastAsia="ja-JP"/>
        </w:rPr>
        <w:t>wyniosła 3,93%</w:t>
      </w:r>
      <w:r>
        <w:rPr>
          <w:rFonts w:ascii="Times New Roman" w:hAnsi="Times New Roman" w:cs="Times New Roman"/>
          <w:sz w:val="24"/>
          <w:szCs w:val="24"/>
          <w:lang w:eastAsia="ja-JP"/>
        </w:rPr>
        <w:t>, przy dopuszczalnym wskaźniku w wysokości 15%</w:t>
      </w:r>
    </w:p>
    <w:p w:rsidR="002369D8" w:rsidRDefault="002A6F2E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Zadłużenie ogółem do dochodów ogółem </w:t>
      </w:r>
      <w:r w:rsidRPr="002A6F2E">
        <w:rPr>
          <w:rFonts w:ascii="Times New Roman" w:hAnsi="Times New Roman" w:cs="Times New Roman"/>
          <w:sz w:val="24"/>
          <w:szCs w:val="24"/>
          <w:lang w:eastAsia="ja-JP"/>
        </w:rPr>
        <w:t>wyniosło na dzień 30 czerwca 60,02%</w:t>
      </w:r>
      <w:r>
        <w:rPr>
          <w:rFonts w:ascii="Times New Roman" w:hAnsi="Times New Roman" w:cs="Times New Roman"/>
          <w:sz w:val="24"/>
          <w:szCs w:val="24"/>
          <w:lang w:eastAsia="ja-JP"/>
        </w:rPr>
        <w:t>. Wysoki wskaźnik jest wynikiem osiągnięcia połowy planowanych dochodów przy 58,6% planowanego zadłużenia</w:t>
      </w:r>
      <w:r w:rsidR="002369D8" w:rsidRPr="002A6F2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:rsidR="00C811D0" w:rsidRDefault="00C811D0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Wydatki bieżące razem </w:t>
      </w:r>
      <w:r w:rsidRPr="00C811D0">
        <w:rPr>
          <w:rFonts w:ascii="Times New Roman" w:hAnsi="Times New Roman" w:cs="Times New Roman"/>
          <w:sz w:val="24"/>
          <w:szCs w:val="24"/>
          <w:lang w:eastAsia="ja-JP"/>
        </w:rPr>
        <w:t>wyniosły 24.774.416,22 zł, tj. 49,3% planu</w:t>
      </w:r>
      <w:r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C811D0" w:rsidRDefault="00C811D0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lastRenderedPageBreak/>
        <w:t xml:space="preserve">Wydatki ogółem </w:t>
      </w:r>
      <w:r w:rsidRPr="00C811D0">
        <w:rPr>
          <w:rFonts w:ascii="Times New Roman" w:hAnsi="Times New Roman" w:cs="Times New Roman"/>
          <w:sz w:val="24"/>
          <w:szCs w:val="24"/>
          <w:lang w:eastAsia="ja-JP"/>
        </w:rPr>
        <w:t>stanowią wartość 25.908.299,48 zł, tj. 37,8% planu</w:t>
      </w:r>
      <w:r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C811D0" w:rsidRDefault="00C811D0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Wynik budżetu, </w:t>
      </w:r>
      <w:r w:rsidRPr="00C811D0">
        <w:rPr>
          <w:rFonts w:ascii="Times New Roman" w:hAnsi="Times New Roman" w:cs="Times New Roman"/>
          <w:sz w:val="24"/>
          <w:szCs w:val="24"/>
          <w:lang w:eastAsia="ja-JP"/>
        </w:rPr>
        <w:t>czyli ró</w:t>
      </w:r>
      <w:r>
        <w:rPr>
          <w:rFonts w:ascii="Times New Roman" w:hAnsi="Times New Roman" w:cs="Times New Roman"/>
          <w:sz w:val="24"/>
          <w:szCs w:val="24"/>
          <w:lang w:eastAsia="ja-JP"/>
        </w:rPr>
        <w:t>ż</w:t>
      </w:r>
      <w:r w:rsidRPr="00C811D0">
        <w:rPr>
          <w:rFonts w:ascii="Times New Roman" w:hAnsi="Times New Roman" w:cs="Times New Roman"/>
          <w:sz w:val="24"/>
          <w:szCs w:val="24"/>
          <w:lang w:eastAsia="ja-JP"/>
        </w:rPr>
        <w:t>nica pomiędzy osiągniętymi dochodami ogółem i wydatkami ogółem</w:t>
      </w:r>
      <w:r>
        <w:rPr>
          <w:rFonts w:ascii="Times New Roman" w:hAnsi="Times New Roman" w:cs="Times New Roman"/>
          <w:sz w:val="24"/>
          <w:szCs w:val="24"/>
          <w:lang w:eastAsia="ja-JP"/>
        </w:rPr>
        <w:t>, wyniósł 3.014.358</w:t>
      </w:r>
      <w:r w:rsidR="007D11CF">
        <w:rPr>
          <w:rFonts w:ascii="Times New Roman" w:hAnsi="Times New Roman" w:cs="Times New Roman"/>
          <w:sz w:val="24"/>
          <w:szCs w:val="24"/>
          <w:lang w:eastAsia="ja-JP"/>
        </w:rPr>
        <w:t>,</w:t>
      </w:r>
      <w:r>
        <w:rPr>
          <w:rFonts w:ascii="Times New Roman" w:hAnsi="Times New Roman" w:cs="Times New Roman"/>
          <w:sz w:val="24"/>
          <w:szCs w:val="24"/>
          <w:lang w:eastAsia="ja-JP"/>
        </w:rPr>
        <w:t>84 zł i stanowi nadwyżkę. Planowany wynik budżetu na rok 2011 stanowi deficyt w wysokości 14.064.898,01 zł.</w:t>
      </w:r>
    </w:p>
    <w:p w:rsidR="00C811D0" w:rsidRDefault="00C811D0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C811D0">
        <w:rPr>
          <w:rFonts w:ascii="Times New Roman" w:hAnsi="Times New Roman" w:cs="Times New Roman"/>
          <w:b/>
          <w:sz w:val="24"/>
          <w:szCs w:val="24"/>
          <w:lang w:eastAsia="ja-JP"/>
        </w:rPr>
        <w:t>Przychody budżetu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zrealizowane zostały w wysokości 2.504.714,41 zł, tj. w 15.6% planu. Na przychody składają się wolne środki z roku 2010 i kredyty zaciągnięte w I półroczu.</w:t>
      </w:r>
    </w:p>
    <w:p w:rsidR="00C811D0" w:rsidRDefault="00C811D0" w:rsidP="004A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Rozchody budżetu </w:t>
      </w:r>
      <w:r w:rsidRPr="00C811D0">
        <w:rPr>
          <w:rFonts w:ascii="Times New Roman" w:hAnsi="Times New Roman" w:cs="Times New Roman"/>
          <w:sz w:val="24"/>
          <w:szCs w:val="24"/>
          <w:lang w:eastAsia="ja-JP"/>
        </w:rPr>
        <w:t>wyniosły 725.000 zł, tj. 36,3% planu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i dotyczą spłaconych kredytów zaciągniętych w latach poprzednich.</w:t>
      </w:r>
    </w:p>
    <w:p w:rsidR="00C811D0" w:rsidRDefault="00C811D0" w:rsidP="00C811D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C811D0" w:rsidRPr="003B50EE" w:rsidRDefault="00C811D0" w:rsidP="00C811D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ja-JP"/>
        </w:rPr>
      </w:pPr>
      <w:r w:rsidRPr="003B50EE">
        <w:rPr>
          <w:rFonts w:ascii="Times New Roman" w:hAnsi="Times New Roman" w:cs="Times New Roman"/>
          <w:b/>
          <w:sz w:val="24"/>
          <w:szCs w:val="24"/>
          <w:u w:val="single"/>
          <w:lang w:eastAsia="ja-JP"/>
        </w:rPr>
        <w:t>II Przedsięwzięcia</w:t>
      </w:r>
    </w:p>
    <w:p w:rsidR="008D0C0F" w:rsidRDefault="008D0C0F" w:rsidP="00C811D0">
      <w:pPr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8D0C0F" w:rsidRDefault="008D0C0F" w:rsidP="00C811D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8D0C0F">
        <w:rPr>
          <w:rFonts w:ascii="Times New Roman" w:hAnsi="Times New Roman" w:cs="Times New Roman"/>
          <w:sz w:val="24"/>
          <w:szCs w:val="24"/>
          <w:lang w:eastAsia="ja-JP"/>
        </w:rPr>
        <w:t xml:space="preserve">Wykaz </w:t>
      </w:r>
      <w:r>
        <w:rPr>
          <w:rFonts w:ascii="Times New Roman" w:hAnsi="Times New Roman" w:cs="Times New Roman"/>
          <w:sz w:val="24"/>
          <w:szCs w:val="24"/>
          <w:lang w:eastAsia="ja-JP"/>
        </w:rPr>
        <w:t>przedsięwzięć do wieloletniej prognozy finansowej na 2011 rok zawierał limit wydatków w wysokości 17.303.033,52 zł</w:t>
      </w:r>
      <w:r w:rsidR="0033074F">
        <w:rPr>
          <w:rFonts w:ascii="Times New Roman" w:hAnsi="Times New Roman" w:cs="Times New Roman"/>
          <w:sz w:val="24"/>
          <w:szCs w:val="24"/>
          <w:lang w:eastAsia="ja-JP"/>
        </w:rPr>
        <w:t>, wykonany na dzień 30 czerwca 2011 roku w wysokości 1.667.865,04 zł, co stanowi 9,6% planu.</w:t>
      </w:r>
    </w:p>
    <w:p w:rsidR="0033074F" w:rsidRDefault="0033074F" w:rsidP="00C811D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Zaplanowane przedsięwzięcia dotyczą wydatków bieżących zrealizowanych w wysokości 53,5% i wydatków majątkowych w wysokości 5,4%.</w:t>
      </w:r>
    </w:p>
    <w:p w:rsidR="00B13B9E" w:rsidRDefault="00B13B9E" w:rsidP="00C811D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B13B9E" w:rsidRDefault="00B13B9E" w:rsidP="001366B9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3722C5">
        <w:rPr>
          <w:rFonts w:ascii="Times New Roman" w:hAnsi="Times New Roman" w:cs="Times New Roman"/>
          <w:b/>
          <w:sz w:val="24"/>
          <w:szCs w:val="24"/>
          <w:lang w:eastAsia="ja-JP"/>
        </w:rPr>
        <w:t>Programy, projekty lub zadania</w:t>
      </w:r>
      <w:r w:rsidRPr="003722C5">
        <w:rPr>
          <w:rFonts w:ascii="Times New Roman" w:hAnsi="Times New Roman" w:cs="Times New Roman"/>
          <w:sz w:val="24"/>
          <w:szCs w:val="24"/>
          <w:lang w:eastAsia="ja-JP"/>
        </w:rPr>
        <w:t xml:space="preserve"> stanowią 100% realizacji zaplanowanych przedsięwzięć. W ramach programów zrealizowane zostały:</w:t>
      </w:r>
    </w:p>
    <w:p w:rsidR="003722C5" w:rsidRPr="003722C5" w:rsidRDefault="007D11CF" w:rsidP="001366B9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>p</w:t>
      </w:r>
      <w:r w:rsidR="003722C5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rogramy, projekty lub zadania związane z programami realizowanymi z udziałem środków, o których mowa w art. 5 ust. 1 pkt 2 i 3 </w:t>
      </w:r>
      <w:r w:rsidR="003722C5" w:rsidRPr="003722C5">
        <w:rPr>
          <w:rFonts w:ascii="Times New Roman" w:hAnsi="Times New Roman" w:cs="Times New Roman"/>
          <w:sz w:val="24"/>
          <w:szCs w:val="24"/>
          <w:lang w:eastAsia="ja-JP"/>
        </w:rPr>
        <w:t>– zrealizowane w wysokości 36,5% planu</w:t>
      </w:r>
      <w:r w:rsidR="003722C5">
        <w:rPr>
          <w:rFonts w:ascii="Times New Roman" w:hAnsi="Times New Roman" w:cs="Times New Roman"/>
          <w:sz w:val="24"/>
          <w:szCs w:val="24"/>
          <w:lang w:eastAsia="ja-JP"/>
        </w:rPr>
        <w:t>, z tego:</w:t>
      </w:r>
    </w:p>
    <w:p w:rsidR="00B13B9E" w:rsidRDefault="00B13B9E" w:rsidP="001366B9">
      <w:pPr>
        <w:pStyle w:val="Akapitzlist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wydatki bieżące</w:t>
      </w:r>
      <w:r w:rsidR="003722C5">
        <w:rPr>
          <w:rFonts w:ascii="Times New Roman" w:hAnsi="Times New Roman" w:cs="Times New Roman"/>
          <w:sz w:val="24"/>
          <w:szCs w:val="24"/>
          <w:lang w:eastAsia="ja-JP"/>
        </w:rPr>
        <w:t xml:space="preserve"> – realizacja w 53,5%</w:t>
      </w:r>
      <w:r>
        <w:rPr>
          <w:rFonts w:ascii="Times New Roman" w:hAnsi="Times New Roman" w:cs="Times New Roman"/>
          <w:sz w:val="24"/>
          <w:szCs w:val="24"/>
          <w:lang w:eastAsia="ja-JP"/>
        </w:rPr>
        <w:t>:</w:t>
      </w:r>
    </w:p>
    <w:p w:rsidR="00B13B9E" w:rsidRDefault="00B13B9E" w:rsidP="001366B9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-  Program Operacyjny Kapitał Ludzki pn. „Rodzina Razem”- realizowany przez Powiatowe Centrum Pomocy Rodzinie na podstawie porozumień z ośrodkami pomocy społecznej w terenu Powiatu Białogardzkiego. Realizacja zadania przebiega prawidłowo. Środki finansowe otrzymane przez Powiat zostały rozdysponowane pomiędzy jednostki realizujące zadanie.</w:t>
      </w:r>
    </w:p>
    <w:p w:rsidR="00B13B9E" w:rsidRDefault="00B13B9E" w:rsidP="001366B9">
      <w:pPr>
        <w:ind w:left="567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b) wydatki majątkowe</w:t>
      </w:r>
      <w:r w:rsidR="003722C5">
        <w:rPr>
          <w:rFonts w:ascii="Times New Roman" w:hAnsi="Times New Roman" w:cs="Times New Roman"/>
          <w:sz w:val="24"/>
          <w:szCs w:val="24"/>
          <w:lang w:eastAsia="ja-JP"/>
        </w:rPr>
        <w:t>- realizacja w 25,4%</w:t>
      </w:r>
      <w:r>
        <w:rPr>
          <w:rFonts w:ascii="Times New Roman" w:hAnsi="Times New Roman" w:cs="Times New Roman"/>
          <w:sz w:val="24"/>
          <w:szCs w:val="24"/>
          <w:lang w:eastAsia="ja-JP"/>
        </w:rPr>
        <w:t>:</w:t>
      </w:r>
    </w:p>
    <w:p w:rsidR="00B13B9E" w:rsidRDefault="00B13B9E" w:rsidP="001366B9">
      <w:pPr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 w:rsidR="007D11CF">
        <w:rPr>
          <w:rFonts w:ascii="Times New Roman" w:hAnsi="Times New Roman" w:cs="Times New Roman"/>
          <w:sz w:val="24"/>
          <w:szCs w:val="24"/>
          <w:lang w:eastAsia="ja-JP"/>
        </w:rPr>
        <w:t>m</w:t>
      </w:r>
      <w:r w:rsidR="00C524DC">
        <w:rPr>
          <w:rFonts w:ascii="Times New Roman" w:hAnsi="Times New Roman" w:cs="Times New Roman"/>
          <w:sz w:val="24"/>
          <w:szCs w:val="24"/>
          <w:lang w:eastAsia="ja-JP"/>
        </w:rPr>
        <w:t xml:space="preserve">odernizacja systemów grzewczych Szwajcarski Mechanizm Finansowy – </w:t>
      </w:r>
      <w:r w:rsidR="007D11CF">
        <w:rPr>
          <w:rFonts w:ascii="Times New Roman" w:hAnsi="Times New Roman" w:cs="Times New Roman"/>
          <w:sz w:val="24"/>
          <w:szCs w:val="24"/>
          <w:lang w:eastAsia="ja-JP"/>
        </w:rPr>
        <w:t>b</w:t>
      </w:r>
      <w:r w:rsidR="00C524DC">
        <w:rPr>
          <w:rFonts w:ascii="Times New Roman" w:hAnsi="Times New Roman" w:cs="Times New Roman"/>
          <w:sz w:val="24"/>
          <w:szCs w:val="24"/>
          <w:lang w:eastAsia="ja-JP"/>
        </w:rPr>
        <w:t>udynek główny Szpitala Powiatowego w Białogardzie- zadanie planowane do realizacji w momencie uzyskania dofinansowania środkami zewnętrznymi. Obecne wydatki dotyczą kosztów zarządzania projektem przez Związe</w:t>
      </w:r>
      <w:r w:rsidR="00E82F0A">
        <w:rPr>
          <w:rFonts w:ascii="Times New Roman" w:hAnsi="Times New Roman" w:cs="Times New Roman"/>
          <w:sz w:val="24"/>
          <w:szCs w:val="24"/>
          <w:lang w:eastAsia="ja-JP"/>
        </w:rPr>
        <w:t>k Miast i Gmin Dorzecza Parsęty. Realizacja wydatków na poziomie 8,8% planu.</w:t>
      </w:r>
    </w:p>
    <w:p w:rsidR="00E82F0A" w:rsidRDefault="00E82F0A" w:rsidP="001366B9">
      <w:pPr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 w:rsidR="007D11CF">
        <w:rPr>
          <w:rFonts w:ascii="Times New Roman" w:hAnsi="Times New Roman" w:cs="Times New Roman"/>
          <w:sz w:val="24"/>
          <w:szCs w:val="24"/>
          <w:lang w:eastAsia="ja-JP"/>
        </w:rPr>
        <w:t>m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odernizacja systemów grzewczych Szwajcarski Mechanizm Finansowy – </w:t>
      </w:r>
      <w:r w:rsidR="007D11CF">
        <w:rPr>
          <w:rFonts w:ascii="Times New Roman" w:hAnsi="Times New Roman" w:cs="Times New Roman"/>
          <w:sz w:val="24"/>
          <w:szCs w:val="24"/>
          <w:lang w:eastAsia="ja-JP"/>
        </w:rPr>
        <w:t>b</w:t>
      </w:r>
      <w:r>
        <w:rPr>
          <w:rFonts w:ascii="Times New Roman" w:hAnsi="Times New Roman" w:cs="Times New Roman"/>
          <w:sz w:val="24"/>
          <w:szCs w:val="24"/>
          <w:lang w:eastAsia="ja-JP"/>
        </w:rPr>
        <w:t>udynek oddziału dziecięcego Szpitala Powiatowego w Białogardzie- zadanie planowane do realizacji w momencie uzyskania dofinansowania środkami zewnętrznymi. Obecne wydatki dotyczą kosztów zarządzania projektem przez Związek Miast i Gmin Dorzecza Parsęty.</w:t>
      </w:r>
      <w:r w:rsidRPr="00E82F0A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>Realizacja wydatków na poziomie 8,8% planu.</w:t>
      </w:r>
    </w:p>
    <w:p w:rsidR="00E82F0A" w:rsidRDefault="00E82F0A" w:rsidP="001366B9">
      <w:pPr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 w:rsidR="007D11CF">
        <w:rPr>
          <w:rFonts w:ascii="Times New Roman" w:hAnsi="Times New Roman" w:cs="Times New Roman"/>
          <w:sz w:val="24"/>
          <w:szCs w:val="24"/>
          <w:lang w:eastAsia="ja-JP"/>
        </w:rPr>
        <w:t>m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odernizacja systemów grzewczych Szwajcarski Mechanizm Finansowy – </w:t>
      </w:r>
      <w:r w:rsidR="007D11CF">
        <w:rPr>
          <w:rFonts w:ascii="Times New Roman" w:hAnsi="Times New Roman" w:cs="Times New Roman"/>
          <w:sz w:val="24"/>
          <w:szCs w:val="24"/>
          <w:lang w:eastAsia="ja-JP"/>
        </w:rPr>
        <w:t>b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udynek </w:t>
      </w:r>
      <w:r w:rsidR="007D11CF">
        <w:rPr>
          <w:rFonts w:ascii="Times New Roman" w:hAnsi="Times New Roman" w:cs="Times New Roman"/>
          <w:sz w:val="24"/>
          <w:szCs w:val="24"/>
          <w:lang w:eastAsia="ja-JP"/>
        </w:rPr>
        <w:t>r</w:t>
      </w:r>
      <w:r>
        <w:rPr>
          <w:rFonts w:ascii="Times New Roman" w:hAnsi="Times New Roman" w:cs="Times New Roman"/>
          <w:sz w:val="24"/>
          <w:szCs w:val="24"/>
          <w:lang w:eastAsia="ja-JP"/>
        </w:rPr>
        <w:t>ehabilitacji Szpitala Powiatowego w Białogardzie- zadanie planowane do realizacji w momencie uzyskania dofinansowania środkami zewnętrznymi. Obecne wydatki dotyczą kosztów zarządzania projektem przez Związek Miast i Gmin Dorzecza Parsęty.</w:t>
      </w:r>
      <w:r w:rsidRPr="00E82F0A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>Realizacja wydatków na poziomie 8,8% planu.</w:t>
      </w:r>
    </w:p>
    <w:p w:rsidR="00E82F0A" w:rsidRDefault="00E82F0A" w:rsidP="001366B9">
      <w:pPr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 w:rsidR="007D11CF">
        <w:rPr>
          <w:rFonts w:ascii="Times New Roman" w:hAnsi="Times New Roman" w:cs="Times New Roman"/>
          <w:sz w:val="24"/>
          <w:szCs w:val="24"/>
          <w:lang w:eastAsia="ja-JP"/>
        </w:rPr>
        <w:t>m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odernizacja systemów grzewczych Szwajcarski Mechanizm Finansowy – Liceum Ogólnokształcące w Białogardzie- zadanie planowane do realizacji w momencie uzyskania dofinansowania środkami zewnętrznymi. Obecne wydatki dotyczą </w:t>
      </w:r>
      <w:r>
        <w:rPr>
          <w:rFonts w:ascii="Times New Roman" w:hAnsi="Times New Roman" w:cs="Times New Roman"/>
          <w:sz w:val="24"/>
          <w:szCs w:val="24"/>
          <w:lang w:eastAsia="ja-JP"/>
        </w:rPr>
        <w:lastRenderedPageBreak/>
        <w:t>kosztów zarządzania projektem przez Związek Miast i Gmin Dorzecza Parsęty. Realizacja wydatków na poziomie 8,8% planu.</w:t>
      </w:r>
    </w:p>
    <w:p w:rsidR="00E82F0A" w:rsidRDefault="00E82F0A" w:rsidP="001366B9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 w:rsidR="007D11CF">
        <w:rPr>
          <w:rFonts w:ascii="Times New Roman" w:hAnsi="Times New Roman" w:cs="Times New Roman"/>
          <w:sz w:val="24"/>
          <w:szCs w:val="24"/>
          <w:lang w:eastAsia="ja-JP"/>
        </w:rPr>
        <w:t>m</w:t>
      </w:r>
      <w:r>
        <w:rPr>
          <w:rFonts w:ascii="Times New Roman" w:hAnsi="Times New Roman" w:cs="Times New Roman"/>
          <w:sz w:val="24"/>
          <w:szCs w:val="24"/>
          <w:lang w:eastAsia="ja-JP"/>
        </w:rPr>
        <w:t>odernizacja systemów grzewczych Szwajcarski Mechanizm Finansowy – Zespół Szkół Ponadgimnazjalnych w Białogardzie- zadanie planowane do realizacji w momencie uzyskania dofinansowania środkami zewnętrznymi. Obecne wydatki dotyczą kosztów zarządzania projektem przez Związek Miast i Gmin Dorzecza Parsęty. Realizacja wydatków na poziomie 6,4% planu.</w:t>
      </w:r>
    </w:p>
    <w:p w:rsidR="00E82F0A" w:rsidRDefault="00E82F0A" w:rsidP="001366B9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 w:rsidR="007D11CF">
        <w:rPr>
          <w:rFonts w:ascii="Times New Roman" w:hAnsi="Times New Roman" w:cs="Times New Roman"/>
          <w:sz w:val="24"/>
          <w:szCs w:val="24"/>
          <w:lang w:eastAsia="ja-JP"/>
        </w:rPr>
        <w:t>m</w:t>
      </w:r>
      <w:r>
        <w:rPr>
          <w:rFonts w:ascii="Times New Roman" w:hAnsi="Times New Roman" w:cs="Times New Roman"/>
          <w:sz w:val="24"/>
          <w:szCs w:val="24"/>
          <w:lang w:eastAsia="ja-JP"/>
        </w:rPr>
        <w:t>odernizacja systemów grzewczych Szwajcarski Mechanizm Finansowy – Zespół Szkół Ponadgimnazjalnych w Tychowie- zadanie planowane do realizacji w momencie uzyskania dofinansowania środkami zewnętrznymi. Obecne wydatki dotyczą kosztów zarządzania projektem przez Związek Miast i Gmin Dorzecza Parsęty. Realizacja wydatków na poziomie 8,5% planu.</w:t>
      </w:r>
    </w:p>
    <w:p w:rsidR="00E82F0A" w:rsidRDefault="00E82F0A" w:rsidP="001366B9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73497F"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 w:rsidR="006279E4">
        <w:rPr>
          <w:rFonts w:ascii="Times New Roman" w:hAnsi="Times New Roman" w:cs="Times New Roman"/>
          <w:sz w:val="24"/>
          <w:szCs w:val="24"/>
          <w:lang w:eastAsia="ja-JP"/>
        </w:rPr>
        <w:t>m</w:t>
      </w:r>
      <w:r w:rsidRPr="0073497F">
        <w:rPr>
          <w:rFonts w:ascii="Times New Roman" w:hAnsi="Times New Roman" w:cs="Times New Roman"/>
          <w:sz w:val="24"/>
          <w:szCs w:val="24"/>
          <w:lang w:eastAsia="ja-JP"/>
        </w:rPr>
        <w:t>odernizacja systemów grzewczych Szwajcarski Mechanizm Finansowy – Zespół Szkół Specjalnych w Białogardzie- zadanie planowane do realizacji w momencie uzyskania dofinansowania środkami zewnętrznymi. Obecne wydatki dotyczą kosztów zarządzania projektem przez Związek Miast i Gmin Dorzecza Parsęty. Realizacja wydatków na poziomie 8,5% planu.</w:t>
      </w:r>
    </w:p>
    <w:p w:rsidR="0073497F" w:rsidRDefault="00E82F0A" w:rsidP="001366B9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- Program Operacyjny Infrastruktura i Środowisko – termomodernizacja obiektów użyteczności publicznej – Liceum Ogólnokształcące w Białogardzie- zadanie realizowane od 2010 roku. Zakończenie realizacji zadania w 2011 roku zaplanowane zostało</w:t>
      </w:r>
      <w:r w:rsidR="0073497F">
        <w:rPr>
          <w:rFonts w:ascii="Times New Roman" w:hAnsi="Times New Roman" w:cs="Times New Roman"/>
          <w:sz w:val="24"/>
          <w:szCs w:val="24"/>
          <w:lang w:eastAsia="ja-JP"/>
        </w:rPr>
        <w:t xml:space="preserve"> na lipiec 2011 roku.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73497F">
        <w:rPr>
          <w:rFonts w:ascii="Times New Roman" w:hAnsi="Times New Roman" w:cs="Times New Roman"/>
          <w:sz w:val="24"/>
          <w:szCs w:val="24"/>
          <w:lang w:eastAsia="ja-JP"/>
        </w:rPr>
        <w:t>Realizacja wydatków w I półroczu na poziomie 22,5% planu.</w:t>
      </w:r>
    </w:p>
    <w:p w:rsidR="0073497F" w:rsidRDefault="0073497F" w:rsidP="001366B9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- Program Operacyjny Infrastruktura i Środowisko – termomodernizacja obiektów użyteczności publicznej – Zespół Szkół Ponadgimnazjalnych w Białogardzie- zadanie realizowane od 2010 roku. Zakończenie realizacji zadania w 2011 roku zaplanowane zostało na lipiec 2011 roku.  Realizacja wydatków w I półroczu na poziomie 39,6% planu.</w:t>
      </w:r>
    </w:p>
    <w:p w:rsidR="0073497F" w:rsidRDefault="0073497F" w:rsidP="001366B9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- Program Operacyjny Infrastruktura i Środowisko – termomodernizacja obiektów użyteczności publicznej – Zespół Szkół Ponadgimnazjalnych w Tychowie- zadanie realizowane od 2010 roku. Zakończenie realizacji zadania w 2011 roku zaplanowane zostało na lipiec 2011 roku.  Realizacja wydatków w I półroczu na poziomie 25,4% planu.</w:t>
      </w:r>
    </w:p>
    <w:p w:rsidR="0073497F" w:rsidRDefault="00C12C46" w:rsidP="001366B9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- Regionalny Program Operacyjny Województwa Zachodniopomorskiego – rozbudowa budynku gimnazjum specjalnego – Zespół Szkół Specjalnych w Białogardz</w:t>
      </w:r>
      <w:r w:rsidR="003722C5">
        <w:rPr>
          <w:rFonts w:ascii="Times New Roman" w:hAnsi="Times New Roman" w:cs="Times New Roman"/>
          <w:sz w:val="24"/>
          <w:szCs w:val="24"/>
          <w:lang w:eastAsia="ja-JP"/>
        </w:rPr>
        <w:t>ie- inwestycja zakończona w marcu 2011 roku.</w:t>
      </w:r>
    </w:p>
    <w:p w:rsidR="0073497F" w:rsidRDefault="003722C5" w:rsidP="001366B9">
      <w:pPr>
        <w:ind w:left="284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3722C5">
        <w:rPr>
          <w:rFonts w:ascii="Times New Roman" w:hAnsi="Times New Roman" w:cs="Times New Roman"/>
          <w:b/>
          <w:sz w:val="24"/>
          <w:szCs w:val="24"/>
          <w:lang w:eastAsia="ja-JP"/>
        </w:rPr>
        <w:t>2) programy, projekty lub zadania związane z umowami partnerstwa publicznoprawnego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– Powiat nie zawierał umów partnerstwa publicznoprawnego.</w:t>
      </w:r>
    </w:p>
    <w:p w:rsidR="003722C5" w:rsidRDefault="003722C5" w:rsidP="001366B9">
      <w:pPr>
        <w:ind w:left="284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>3) programy, projekty lub zadania pozostałe</w:t>
      </w:r>
      <w:r w:rsidRPr="003722C5">
        <w:rPr>
          <w:rFonts w:ascii="Times New Roman" w:hAnsi="Times New Roman" w:cs="Times New Roman"/>
          <w:sz w:val="24"/>
          <w:szCs w:val="24"/>
          <w:lang w:eastAsia="ja-JP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zrealizowane w 2%. W ramach tych programów zaplanowa</w:t>
      </w:r>
      <w:r w:rsidR="00660482">
        <w:rPr>
          <w:rFonts w:ascii="Times New Roman" w:hAnsi="Times New Roman" w:cs="Times New Roman"/>
          <w:sz w:val="24"/>
          <w:szCs w:val="24"/>
          <w:lang w:eastAsia="ja-JP"/>
        </w:rPr>
        <w:t>ne są jedynie wydatki majątkowe</w:t>
      </w:r>
      <w:r>
        <w:rPr>
          <w:rFonts w:ascii="Times New Roman" w:hAnsi="Times New Roman" w:cs="Times New Roman"/>
          <w:sz w:val="24"/>
          <w:szCs w:val="24"/>
          <w:lang w:eastAsia="ja-JP"/>
        </w:rPr>
        <w:t>:</w:t>
      </w:r>
    </w:p>
    <w:p w:rsidR="003722C5" w:rsidRDefault="003722C5" w:rsidP="00A54962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660482"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 w:rsidR="006279E4">
        <w:rPr>
          <w:rFonts w:ascii="Times New Roman" w:hAnsi="Times New Roman" w:cs="Times New Roman"/>
          <w:sz w:val="24"/>
          <w:szCs w:val="24"/>
          <w:lang w:eastAsia="ja-JP"/>
        </w:rPr>
        <w:t>a</w:t>
      </w:r>
      <w:r w:rsidRPr="00660482">
        <w:rPr>
          <w:rFonts w:ascii="Times New Roman" w:hAnsi="Times New Roman" w:cs="Times New Roman"/>
          <w:sz w:val="24"/>
          <w:szCs w:val="24"/>
          <w:lang w:eastAsia="ja-JP"/>
        </w:rPr>
        <w:t>daptacja budynku przy Placu Wolności 16-17 w Białogardzie na siedzibę Starostwa Powiatowego w Białogardzie</w:t>
      </w:r>
      <w:r w:rsidR="00660482">
        <w:rPr>
          <w:rFonts w:ascii="Times New Roman" w:hAnsi="Times New Roman" w:cs="Times New Roman"/>
          <w:sz w:val="24"/>
          <w:szCs w:val="24"/>
          <w:lang w:eastAsia="ja-JP"/>
        </w:rPr>
        <w:t>- zrealizowana w roku 2011 w wysokości 31,4%. Wydatki dotyczyły dokończenia malowania obiektu, pierwszego wyposażenia, oznakowania pomieszczeń.</w:t>
      </w:r>
    </w:p>
    <w:p w:rsidR="00660482" w:rsidRDefault="00660482" w:rsidP="00A54962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 w:rsidR="006279E4">
        <w:rPr>
          <w:rFonts w:ascii="Times New Roman" w:hAnsi="Times New Roman" w:cs="Times New Roman"/>
          <w:sz w:val="24"/>
          <w:szCs w:val="24"/>
          <w:lang w:eastAsia="ja-JP"/>
        </w:rPr>
        <w:t>k</w:t>
      </w:r>
      <w:r>
        <w:rPr>
          <w:rFonts w:ascii="Times New Roman" w:hAnsi="Times New Roman" w:cs="Times New Roman"/>
          <w:sz w:val="24"/>
          <w:szCs w:val="24"/>
          <w:lang w:eastAsia="ja-JP"/>
        </w:rPr>
        <w:t>analizacja na terenie Domu Pomocy Społecznej w Białogardzie- inwestycja zakończona w marcu 2011 roku.</w:t>
      </w:r>
    </w:p>
    <w:p w:rsidR="00660482" w:rsidRDefault="00660482" w:rsidP="00A54962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- Narodowy Program Przebudowy Dróg Lokalnych – Przebudowa ciągu komunikacyjnego dróg powiatowych nr 1199Z ul. Wojska Polskiego oraz nr 1196Z ul. Kościuszki w Karlinie- inwestycja przygotowana do realizacji w II półroczu 2011 roku.</w:t>
      </w:r>
    </w:p>
    <w:p w:rsidR="00660482" w:rsidRDefault="00660482" w:rsidP="00A54962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lastRenderedPageBreak/>
        <w:t xml:space="preserve">- </w:t>
      </w:r>
      <w:r w:rsidR="006279E4">
        <w:rPr>
          <w:rFonts w:ascii="Times New Roman" w:hAnsi="Times New Roman" w:cs="Times New Roman"/>
          <w:sz w:val="24"/>
          <w:szCs w:val="24"/>
          <w:lang w:eastAsia="ja-JP"/>
        </w:rPr>
        <w:t>p</w:t>
      </w:r>
      <w:r>
        <w:rPr>
          <w:rFonts w:ascii="Times New Roman" w:hAnsi="Times New Roman" w:cs="Times New Roman"/>
          <w:sz w:val="24"/>
          <w:szCs w:val="24"/>
          <w:lang w:eastAsia="ja-JP"/>
        </w:rPr>
        <w:t>rzebudowa i modernizacja szpitala po byłych Jednostkach Armii Radzieckiej na Centrum Rehabilitacji z Oddziałami Szpitala Rejonowego w Białogardzie – zadanie zrealizowane w 0,2% planu. Wykonane wydatki dotyczą</w:t>
      </w:r>
      <w:r w:rsidR="001366B9">
        <w:rPr>
          <w:rFonts w:ascii="Times New Roman" w:hAnsi="Times New Roman" w:cs="Times New Roman"/>
          <w:sz w:val="24"/>
          <w:szCs w:val="24"/>
          <w:lang w:eastAsia="ja-JP"/>
        </w:rPr>
        <w:t xml:space="preserve"> zakupu praw autorskich do koncepcji rozbudowy.</w:t>
      </w:r>
    </w:p>
    <w:p w:rsidR="001366B9" w:rsidRDefault="001366B9" w:rsidP="00A54962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 w:rsidR="006279E4">
        <w:rPr>
          <w:rFonts w:ascii="Times New Roman" w:hAnsi="Times New Roman" w:cs="Times New Roman"/>
          <w:sz w:val="24"/>
          <w:szCs w:val="24"/>
          <w:lang w:eastAsia="ja-JP"/>
        </w:rPr>
        <w:t>plac zabaw przy Zespole Szkół Specjalnych w Białogardzie w ramach programu „</w:t>
      </w:r>
      <w:r>
        <w:rPr>
          <w:rFonts w:ascii="Times New Roman" w:hAnsi="Times New Roman" w:cs="Times New Roman"/>
          <w:sz w:val="24"/>
          <w:szCs w:val="24"/>
          <w:lang w:eastAsia="ja-JP"/>
        </w:rPr>
        <w:t>Radosna Szkoła</w:t>
      </w:r>
      <w:r w:rsidR="006279E4">
        <w:rPr>
          <w:rFonts w:ascii="Times New Roman" w:hAnsi="Times New Roman" w:cs="Times New Roman"/>
          <w:sz w:val="24"/>
          <w:szCs w:val="24"/>
          <w:lang w:eastAsia="ja-JP"/>
        </w:rPr>
        <w:t>”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–– zadanie przygotowane do realizacji w II półroczu 2011 roku.</w:t>
      </w:r>
    </w:p>
    <w:p w:rsidR="001366B9" w:rsidRDefault="001366B9" w:rsidP="00A54962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System Zielonych Inwestycji – usprawnienie zarządzania energią poprzez termomodernizację obiektów użyteczności publicznej na terenie Powiatu Białogardzkiego – </w:t>
      </w:r>
      <w:r w:rsidR="0011607F">
        <w:rPr>
          <w:rFonts w:ascii="Times New Roman" w:hAnsi="Times New Roman" w:cs="Times New Roman"/>
          <w:sz w:val="24"/>
          <w:szCs w:val="24"/>
          <w:lang w:eastAsia="ja-JP"/>
        </w:rPr>
        <w:t>b</w:t>
      </w:r>
      <w:r>
        <w:rPr>
          <w:rFonts w:ascii="Times New Roman" w:hAnsi="Times New Roman" w:cs="Times New Roman"/>
          <w:sz w:val="24"/>
          <w:szCs w:val="24"/>
          <w:lang w:eastAsia="ja-JP"/>
        </w:rPr>
        <w:t>udynek główny Szpitala Powiatowego w Białogardzie- zakończenie realizacji inwestycji przewidziane jest w III kwartale 2011 roku.</w:t>
      </w:r>
    </w:p>
    <w:p w:rsidR="001366B9" w:rsidRDefault="001366B9" w:rsidP="00A54962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System Zielonych Inwestycji – usprawnienie zarządzania energią poprzez termomodernizację obiektów użyteczności publicznej na terenie Powiatu Białogardzkiego – </w:t>
      </w:r>
      <w:r w:rsidR="0011607F">
        <w:rPr>
          <w:rFonts w:ascii="Times New Roman" w:hAnsi="Times New Roman" w:cs="Times New Roman"/>
          <w:sz w:val="24"/>
          <w:szCs w:val="24"/>
          <w:lang w:eastAsia="ja-JP"/>
        </w:rPr>
        <w:t>b</w:t>
      </w:r>
      <w:r>
        <w:rPr>
          <w:rFonts w:ascii="Times New Roman" w:hAnsi="Times New Roman" w:cs="Times New Roman"/>
          <w:sz w:val="24"/>
          <w:szCs w:val="24"/>
          <w:lang w:eastAsia="ja-JP"/>
        </w:rPr>
        <w:t>udynek oddziału dziecięcego Szpitala Powiatowego w Białogardzie- zakończenie realizacji inwestycji przewidziane jest w III kwartale 2011 roku.</w:t>
      </w:r>
    </w:p>
    <w:p w:rsidR="001366B9" w:rsidRDefault="001366B9" w:rsidP="00A54962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System Zielonych Inwestycji – usprawnienie zarządzania energią poprzez termomodernizację obiektów użyteczności publicznej na terenie Powiatu Białogardzkiego – </w:t>
      </w:r>
      <w:r w:rsidR="0011607F">
        <w:rPr>
          <w:rFonts w:ascii="Times New Roman" w:hAnsi="Times New Roman" w:cs="Times New Roman"/>
          <w:sz w:val="24"/>
          <w:szCs w:val="24"/>
          <w:lang w:eastAsia="ja-JP"/>
        </w:rPr>
        <w:t>budynek i</w:t>
      </w:r>
      <w:r>
        <w:rPr>
          <w:rFonts w:ascii="Times New Roman" w:hAnsi="Times New Roman" w:cs="Times New Roman"/>
          <w:sz w:val="24"/>
          <w:szCs w:val="24"/>
          <w:lang w:eastAsia="ja-JP"/>
        </w:rPr>
        <w:t>nternat</w:t>
      </w:r>
      <w:r w:rsidR="0011607F">
        <w:rPr>
          <w:rFonts w:ascii="Times New Roman" w:hAnsi="Times New Roman" w:cs="Times New Roman"/>
          <w:sz w:val="24"/>
          <w:szCs w:val="24"/>
          <w:lang w:eastAsia="ja-JP"/>
        </w:rPr>
        <w:t>u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Zespołu Szkół Ponadgimnazjalnych w Białogardzie- zakończenie realizacji inwestycji przewidziane jest w III kwartale 2011 roku.</w:t>
      </w:r>
    </w:p>
    <w:p w:rsidR="00660482" w:rsidRDefault="001366B9" w:rsidP="00A54962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A54962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2. Umowy, których realizacja w roku budżetowym i w latach następnych jest niezbędna dla zapewnienia ciągłości działania jednostki i których płatności przypadają w okresie dłuższym niż rok- </w:t>
      </w:r>
      <w:r w:rsidR="003B50EE" w:rsidRPr="003B50EE">
        <w:rPr>
          <w:rFonts w:ascii="Times New Roman" w:hAnsi="Times New Roman" w:cs="Times New Roman"/>
          <w:sz w:val="24"/>
          <w:szCs w:val="24"/>
          <w:lang w:eastAsia="ja-JP"/>
        </w:rPr>
        <w:t>nie realizowano</w:t>
      </w:r>
      <w:r w:rsidR="003B50EE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A54962" w:rsidRPr="00A54962" w:rsidRDefault="00A54962" w:rsidP="00A54962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3. Gwarancje i poręczenia udzielane przez jednostki samorządu terytorialnego – </w:t>
      </w:r>
      <w:r w:rsidRPr="00A54962">
        <w:rPr>
          <w:rFonts w:ascii="Times New Roman" w:hAnsi="Times New Roman" w:cs="Times New Roman"/>
          <w:sz w:val="24"/>
          <w:szCs w:val="24"/>
          <w:lang w:eastAsia="ja-JP"/>
        </w:rPr>
        <w:t>w roku bieżącym nie udzielono gwarancji oraz nie zostały poniesione wydatki związane z gwarancjami udzielonymi.</w:t>
      </w:r>
    </w:p>
    <w:p w:rsidR="00E82F0A" w:rsidRPr="00A54962" w:rsidRDefault="00E82F0A" w:rsidP="00A54962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E82F0A" w:rsidRPr="00B13B9E" w:rsidRDefault="00E82F0A" w:rsidP="00E82F0A">
      <w:pPr>
        <w:ind w:left="99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82F0A" w:rsidRPr="00B13B9E" w:rsidRDefault="00E82F0A" w:rsidP="00E82F0A">
      <w:pPr>
        <w:ind w:left="99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82F0A" w:rsidRPr="00B13B9E" w:rsidRDefault="00E82F0A" w:rsidP="00E82F0A">
      <w:pPr>
        <w:ind w:left="99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82F0A" w:rsidRPr="00B13B9E" w:rsidRDefault="00E82F0A" w:rsidP="00E82F0A">
      <w:pPr>
        <w:ind w:left="99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82F0A" w:rsidRPr="00B13B9E" w:rsidRDefault="00E82F0A" w:rsidP="00E82F0A">
      <w:pPr>
        <w:ind w:left="99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82F0A" w:rsidRDefault="00E82F0A" w:rsidP="00B13B9E">
      <w:pPr>
        <w:ind w:left="99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82F0A" w:rsidRPr="00B13B9E" w:rsidRDefault="00E82F0A" w:rsidP="00B13B9E">
      <w:pPr>
        <w:ind w:left="99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sectPr w:rsidR="00E82F0A" w:rsidRPr="00B13B9E" w:rsidSect="002C75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51B" w:rsidRDefault="00EC151B" w:rsidP="003B50EE">
      <w:r>
        <w:separator/>
      </w:r>
    </w:p>
  </w:endnote>
  <w:endnote w:type="continuationSeparator" w:id="1">
    <w:p w:rsidR="00EC151B" w:rsidRDefault="00EC151B" w:rsidP="003B5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26252"/>
      <w:docPartObj>
        <w:docPartGallery w:val="Page Numbers (Bottom of Page)"/>
        <w:docPartUnique/>
      </w:docPartObj>
    </w:sdtPr>
    <w:sdtContent>
      <w:p w:rsidR="003B50EE" w:rsidRDefault="00F469D1">
        <w:pPr>
          <w:pStyle w:val="Stopka"/>
          <w:jc w:val="center"/>
        </w:pPr>
        <w:fldSimple w:instr=" PAGE   \* MERGEFORMAT ">
          <w:r w:rsidR="0011607F">
            <w:rPr>
              <w:noProof/>
            </w:rPr>
            <w:t>5</w:t>
          </w:r>
        </w:fldSimple>
      </w:p>
    </w:sdtContent>
  </w:sdt>
  <w:p w:rsidR="003B50EE" w:rsidRDefault="003B50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51B" w:rsidRDefault="00EC151B" w:rsidP="003B50EE">
      <w:r>
        <w:separator/>
      </w:r>
    </w:p>
  </w:footnote>
  <w:footnote w:type="continuationSeparator" w:id="1">
    <w:p w:rsidR="00EC151B" w:rsidRDefault="00EC151B" w:rsidP="003B5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4B45"/>
    <w:multiLevelType w:val="hybridMultilevel"/>
    <w:tmpl w:val="CF64ADCE"/>
    <w:lvl w:ilvl="0" w:tplc="D388983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C4095"/>
    <w:multiLevelType w:val="hybridMultilevel"/>
    <w:tmpl w:val="4B88F86A"/>
    <w:lvl w:ilvl="0" w:tplc="7D96749E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256A5"/>
    <w:multiLevelType w:val="hybridMultilevel"/>
    <w:tmpl w:val="904A0A7C"/>
    <w:lvl w:ilvl="0" w:tplc="404C11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352616"/>
    <w:multiLevelType w:val="hybridMultilevel"/>
    <w:tmpl w:val="43EAD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C3F21"/>
    <w:multiLevelType w:val="hybridMultilevel"/>
    <w:tmpl w:val="8F9E3A34"/>
    <w:lvl w:ilvl="0" w:tplc="B6543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F30"/>
    <w:rsid w:val="00000518"/>
    <w:rsid w:val="00030D13"/>
    <w:rsid w:val="00062ACB"/>
    <w:rsid w:val="0011607F"/>
    <w:rsid w:val="00130C51"/>
    <w:rsid w:val="001366B9"/>
    <w:rsid w:val="00167BB4"/>
    <w:rsid w:val="00236280"/>
    <w:rsid w:val="002369D8"/>
    <w:rsid w:val="002735C0"/>
    <w:rsid w:val="002A6F2E"/>
    <w:rsid w:val="002C7558"/>
    <w:rsid w:val="0032370A"/>
    <w:rsid w:val="0033074F"/>
    <w:rsid w:val="0033131E"/>
    <w:rsid w:val="003722C5"/>
    <w:rsid w:val="003B50EE"/>
    <w:rsid w:val="004A2CAB"/>
    <w:rsid w:val="00573268"/>
    <w:rsid w:val="006279E4"/>
    <w:rsid w:val="00644B54"/>
    <w:rsid w:val="00660482"/>
    <w:rsid w:val="0068652A"/>
    <w:rsid w:val="007033C4"/>
    <w:rsid w:val="0073497F"/>
    <w:rsid w:val="007D11CF"/>
    <w:rsid w:val="00845497"/>
    <w:rsid w:val="008D0C0F"/>
    <w:rsid w:val="00A13762"/>
    <w:rsid w:val="00A54962"/>
    <w:rsid w:val="00AA4E2C"/>
    <w:rsid w:val="00B13B9E"/>
    <w:rsid w:val="00B65061"/>
    <w:rsid w:val="00B9667A"/>
    <w:rsid w:val="00BD512D"/>
    <w:rsid w:val="00C12C46"/>
    <w:rsid w:val="00C524DC"/>
    <w:rsid w:val="00C811D0"/>
    <w:rsid w:val="00D815B1"/>
    <w:rsid w:val="00D90344"/>
    <w:rsid w:val="00DA1384"/>
    <w:rsid w:val="00DB4F30"/>
    <w:rsid w:val="00DB73B1"/>
    <w:rsid w:val="00E120F1"/>
    <w:rsid w:val="00E82F0A"/>
    <w:rsid w:val="00EC151B"/>
    <w:rsid w:val="00EC4780"/>
    <w:rsid w:val="00F469D1"/>
    <w:rsid w:val="00F6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C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B50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50EE"/>
  </w:style>
  <w:style w:type="paragraph" w:styleId="Stopka">
    <w:name w:val="footer"/>
    <w:basedOn w:val="Normalny"/>
    <w:link w:val="StopkaZnak"/>
    <w:uiPriority w:val="99"/>
    <w:unhideWhenUsed/>
    <w:rsid w:val="003B50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5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2AAA-31E9-41A7-A350-C3A45064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2087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Białogardzie</dc:creator>
  <cp:keywords/>
  <dc:description/>
  <cp:lastModifiedBy>Starostwo Powiatowe w Białogardzie</cp:lastModifiedBy>
  <cp:revision>7</cp:revision>
  <cp:lastPrinted>2011-08-10T09:16:00Z</cp:lastPrinted>
  <dcterms:created xsi:type="dcterms:W3CDTF">2011-08-05T07:13:00Z</dcterms:created>
  <dcterms:modified xsi:type="dcterms:W3CDTF">2011-08-10T09:16:00Z</dcterms:modified>
</cp:coreProperties>
</file>