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C4" w:rsidRPr="00993D1F" w:rsidRDefault="00F94CC4" w:rsidP="00F94CC4">
      <w:pPr>
        <w:jc w:val="right"/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b/>
          <w:i/>
          <w:sz w:val="22"/>
          <w:szCs w:val="22"/>
        </w:rPr>
        <w:t>Załącznik nr 2</w:t>
      </w:r>
      <w:r w:rsidRPr="00993D1F">
        <w:rPr>
          <w:rFonts w:ascii="Calibri" w:hAnsi="Calibri" w:cs="Calibri"/>
          <w:i/>
          <w:sz w:val="22"/>
          <w:szCs w:val="22"/>
        </w:rPr>
        <w:t xml:space="preserve"> -</w:t>
      </w:r>
      <w:r w:rsidRPr="00993D1F">
        <w:rPr>
          <w:rFonts w:ascii="Calibri" w:hAnsi="Calibri" w:cs="Calibri"/>
          <w:sz w:val="22"/>
          <w:szCs w:val="22"/>
        </w:rPr>
        <w:t xml:space="preserve"> szczegółowy opis przedmiotu zamówienia, wymagane parametry</w:t>
      </w:r>
    </w:p>
    <w:p w:rsidR="00F94CC4" w:rsidRPr="00993D1F" w:rsidRDefault="00F94CC4" w:rsidP="00F94CC4">
      <w:pPr>
        <w:rPr>
          <w:rFonts w:ascii="Calibri" w:hAnsi="Calibri" w:cs="Calibri"/>
          <w:sz w:val="22"/>
          <w:szCs w:val="22"/>
        </w:rPr>
      </w:pPr>
    </w:p>
    <w:p w:rsidR="00F94CC4" w:rsidRDefault="00F94CC4" w:rsidP="00706926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706926">
        <w:rPr>
          <w:rFonts w:ascii="Calibri" w:hAnsi="Calibri" w:cs="Calibri"/>
          <w:b/>
          <w:i/>
          <w:sz w:val="22"/>
          <w:szCs w:val="22"/>
        </w:rPr>
        <w:t xml:space="preserve">Zestaw </w:t>
      </w:r>
      <w:r w:rsidR="00DE5AD3">
        <w:rPr>
          <w:rFonts w:ascii="Calibri" w:hAnsi="Calibri" w:cs="Calibri"/>
          <w:b/>
          <w:i/>
          <w:sz w:val="22"/>
          <w:szCs w:val="22"/>
        </w:rPr>
        <w:t xml:space="preserve">endoskopowy z wyposażeniem </w:t>
      </w:r>
    </w:p>
    <w:p w:rsidR="00DE5AD3" w:rsidRDefault="00DE5AD3" w:rsidP="00DE5AD3">
      <w:p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W skład zestawu wchodzi:</w:t>
      </w:r>
    </w:p>
    <w:p w:rsidR="00DE5AD3" w:rsidRP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 w:rsidRPr="00DE5AD3">
        <w:rPr>
          <w:rFonts w:ascii="Calibri" w:hAnsi="Calibri" w:cs="Calibri"/>
          <w:b/>
          <w:i/>
          <w:sz w:val="22"/>
          <w:szCs w:val="22"/>
        </w:rPr>
        <w:t>Myjnia endoskopowa chemiczno-termiczna;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Procesor obrazu ze źródłem światła;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Wózek medyczny endoskopowy: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Monitor LCD 27;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proofErr w:type="spellStart"/>
      <w:r>
        <w:rPr>
          <w:rFonts w:ascii="Calibri" w:hAnsi="Calibri" w:cs="Calibri"/>
          <w:b/>
          <w:i/>
          <w:sz w:val="22"/>
          <w:szCs w:val="22"/>
        </w:rPr>
        <w:t>Videokolonoskop</w:t>
      </w:r>
      <w:proofErr w:type="spellEnd"/>
      <w:r>
        <w:rPr>
          <w:rFonts w:ascii="Calibri" w:hAnsi="Calibri" w:cs="Calibri"/>
          <w:b/>
          <w:i/>
          <w:sz w:val="22"/>
          <w:szCs w:val="22"/>
        </w:rPr>
        <w:t xml:space="preserve"> szt. 2;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proofErr w:type="spellStart"/>
      <w:r>
        <w:rPr>
          <w:rFonts w:ascii="Calibri" w:hAnsi="Calibri" w:cs="Calibri"/>
          <w:b/>
          <w:i/>
          <w:sz w:val="22"/>
          <w:szCs w:val="22"/>
        </w:rPr>
        <w:t>Videogastroskop</w:t>
      </w:r>
      <w:proofErr w:type="spellEnd"/>
      <w:r>
        <w:rPr>
          <w:rFonts w:ascii="Calibri" w:hAnsi="Calibri" w:cs="Calibri"/>
          <w:b/>
          <w:i/>
          <w:sz w:val="22"/>
          <w:szCs w:val="22"/>
        </w:rPr>
        <w:t xml:space="preserve"> szt. 1;</w:t>
      </w:r>
    </w:p>
    <w:p w:rsid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 xml:space="preserve">Stacja komputerowa z </w:t>
      </w:r>
      <w:r w:rsidR="001051F7">
        <w:rPr>
          <w:rFonts w:ascii="Calibri" w:hAnsi="Calibri" w:cs="Calibri"/>
          <w:b/>
          <w:i/>
          <w:sz w:val="22"/>
          <w:szCs w:val="22"/>
        </w:rPr>
        <w:t xml:space="preserve">kolorową </w:t>
      </w:r>
      <w:r>
        <w:rPr>
          <w:rFonts w:ascii="Calibri" w:hAnsi="Calibri" w:cs="Calibri"/>
          <w:b/>
          <w:i/>
          <w:sz w:val="22"/>
          <w:szCs w:val="22"/>
        </w:rPr>
        <w:t xml:space="preserve">drukarką </w:t>
      </w:r>
      <w:r w:rsidR="009B27CE">
        <w:rPr>
          <w:rFonts w:ascii="Calibri" w:hAnsi="Calibri" w:cs="Calibri"/>
          <w:b/>
          <w:i/>
          <w:sz w:val="22"/>
          <w:szCs w:val="22"/>
        </w:rPr>
        <w:t>laserową</w:t>
      </w:r>
      <w:r>
        <w:rPr>
          <w:rFonts w:ascii="Calibri" w:hAnsi="Calibri" w:cs="Calibri"/>
          <w:b/>
          <w:i/>
          <w:sz w:val="22"/>
          <w:szCs w:val="22"/>
        </w:rPr>
        <w:t>;</w:t>
      </w:r>
    </w:p>
    <w:p w:rsidR="00DE5AD3" w:rsidRPr="00DE5AD3" w:rsidRDefault="00DE5AD3" w:rsidP="00DE5AD3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Program do archiwizacji danych.</w:t>
      </w:r>
    </w:p>
    <w:p w:rsidR="00F94CC4" w:rsidRPr="00993D1F" w:rsidRDefault="00F94CC4" w:rsidP="00F94CC4">
      <w:pPr>
        <w:rPr>
          <w:rFonts w:ascii="Calibri" w:hAnsi="Calibri" w:cs="Calibri"/>
          <w:b/>
          <w:sz w:val="22"/>
          <w:szCs w:val="22"/>
          <w:u w:val="single"/>
        </w:rPr>
      </w:pPr>
    </w:p>
    <w:p w:rsidR="00F94CC4" w:rsidRPr="00993D1F" w:rsidRDefault="00F94CC4" w:rsidP="00F94CC4">
      <w:pPr>
        <w:jc w:val="center"/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sz w:val="22"/>
          <w:szCs w:val="22"/>
        </w:rPr>
        <w:t>FORMULARZ ASORTYMENTOWO</w:t>
      </w:r>
      <w:r w:rsidR="00706926">
        <w:rPr>
          <w:rFonts w:ascii="Calibri" w:hAnsi="Calibri" w:cs="Calibri"/>
          <w:sz w:val="22"/>
          <w:szCs w:val="22"/>
        </w:rPr>
        <w:t xml:space="preserve"> </w:t>
      </w:r>
      <w:r w:rsidRPr="00993D1F">
        <w:rPr>
          <w:rFonts w:ascii="Calibri" w:hAnsi="Calibri" w:cs="Calibri"/>
          <w:sz w:val="22"/>
          <w:szCs w:val="22"/>
        </w:rPr>
        <w:t>–</w:t>
      </w:r>
      <w:r w:rsidR="00706926">
        <w:rPr>
          <w:rFonts w:ascii="Calibri" w:hAnsi="Calibri" w:cs="Calibri"/>
          <w:sz w:val="22"/>
          <w:szCs w:val="22"/>
        </w:rPr>
        <w:t xml:space="preserve"> </w:t>
      </w:r>
      <w:r w:rsidRPr="00993D1F">
        <w:rPr>
          <w:rFonts w:ascii="Calibri" w:hAnsi="Calibri" w:cs="Calibri"/>
          <w:sz w:val="22"/>
          <w:szCs w:val="22"/>
        </w:rPr>
        <w:t>CENOWY</w:t>
      </w:r>
    </w:p>
    <w:p w:rsidR="00F94CC4" w:rsidRPr="00B71FF0" w:rsidRDefault="00F94CC4" w:rsidP="00F94CC4">
      <w:pPr>
        <w:pStyle w:val="Nagwek1"/>
        <w:keepNext/>
        <w:numPr>
          <w:ilvl w:val="0"/>
          <w:numId w:val="7"/>
        </w:numPr>
        <w:tabs>
          <w:tab w:val="clear" w:pos="426"/>
        </w:tabs>
        <w:jc w:val="center"/>
        <w:rPr>
          <w:i/>
        </w:rPr>
      </w:pPr>
      <w:r w:rsidRPr="00993D1F">
        <w:rPr>
          <w:rFonts w:ascii="Calibri" w:hAnsi="Calibri" w:cs="Calibri"/>
          <w:i/>
        </w:rPr>
        <w:t>Oferujemy wykonanie przedmiotu zamówienia</w:t>
      </w:r>
      <w:r w:rsidRPr="00B71FF0">
        <w:rPr>
          <w:i/>
        </w:rPr>
        <w:t xml:space="preserve"> </w:t>
      </w:r>
    </w:p>
    <w:p w:rsidR="00F94CC4" w:rsidRPr="00B71FF0" w:rsidRDefault="00F94CC4" w:rsidP="00F94CC4">
      <w:pPr>
        <w:rPr>
          <w:bCs/>
        </w:rPr>
      </w:pPr>
    </w:p>
    <w:tbl>
      <w:tblPr>
        <w:tblW w:w="935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402"/>
        <w:gridCol w:w="1842"/>
        <w:gridCol w:w="1701"/>
        <w:gridCol w:w="1841"/>
      </w:tblGrid>
      <w:tr w:rsidR="00F94CC4" w:rsidRPr="00B71FF0" w:rsidTr="00E934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4CC4" w:rsidRPr="00993D1F" w:rsidRDefault="00F94CC4" w:rsidP="00D37BC3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>Lp</w:t>
            </w:r>
            <w:r w:rsidR="00E9341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4CC4" w:rsidRPr="00993D1F" w:rsidRDefault="00F94CC4" w:rsidP="00D37BC3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 xml:space="preserve">Nazwa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>Podatek VAT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>Wartość brutto</w:t>
            </w:r>
          </w:p>
        </w:tc>
      </w:tr>
      <w:tr w:rsidR="00F94CC4" w:rsidRPr="00B71FF0" w:rsidTr="00E934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4CC4" w:rsidRPr="00993D1F" w:rsidRDefault="00E9341E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94CC4" w:rsidRPr="00993D1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4CC4" w:rsidRPr="00993D1F" w:rsidRDefault="00F94CC4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94CC4" w:rsidRPr="00993D1F" w:rsidRDefault="00F94CC4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3D1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4CC4" w:rsidRPr="00993D1F" w:rsidRDefault="00F94CC4" w:rsidP="00D37BC3">
            <w:pPr>
              <w:snapToGrid w:val="0"/>
              <w:spacing w:before="60" w:after="6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F6D65" w:rsidRDefault="00CF6D65" w:rsidP="00F94CC4">
      <w:pPr>
        <w:rPr>
          <w:rFonts w:ascii="Calibri" w:hAnsi="Calibri" w:cs="Calibri"/>
          <w:sz w:val="22"/>
          <w:szCs w:val="22"/>
        </w:rPr>
      </w:pPr>
    </w:p>
    <w:p w:rsidR="00F94CC4" w:rsidRPr="00993D1F" w:rsidRDefault="00F94CC4" w:rsidP="00F94CC4">
      <w:pPr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sz w:val="22"/>
          <w:szCs w:val="22"/>
        </w:rPr>
        <w:t>Producent:</w:t>
      </w:r>
    </w:p>
    <w:p w:rsidR="00F94CC4" w:rsidRPr="00993D1F" w:rsidRDefault="00F94CC4" w:rsidP="00F94CC4">
      <w:pPr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sz w:val="22"/>
          <w:szCs w:val="22"/>
        </w:rPr>
        <w:t>Model:</w:t>
      </w:r>
    </w:p>
    <w:p w:rsidR="00DE5AD3" w:rsidRPr="00993D1F" w:rsidRDefault="00F94CC4" w:rsidP="00F94CC4">
      <w:pPr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sz w:val="22"/>
          <w:szCs w:val="22"/>
        </w:rPr>
        <w:t>Rok produkcji:</w:t>
      </w:r>
    </w:p>
    <w:p w:rsidR="00F94CC4" w:rsidRDefault="00F94CC4" w:rsidP="00F94CC4">
      <w:pPr>
        <w:rPr>
          <w:rFonts w:ascii="Calibri" w:hAnsi="Calibri" w:cs="Calibri"/>
          <w:sz w:val="22"/>
          <w:szCs w:val="22"/>
        </w:rPr>
      </w:pPr>
      <w:r w:rsidRPr="00993D1F">
        <w:rPr>
          <w:rFonts w:ascii="Calibri" w:hAnsi="Calibri" w:cs="Calibri"/>
          <w:sz w:val="22"/>
          <w:szCs w:val="22"/>
        </w:rPr>
        <w:t>Urządzenie musi być fab</w:t>
      </w:r>
      <w:r w:rsidR="00894284">
        <w:rPr>
          <w:rFonts w:ascii="Calibri" w:hAnsi="Calibri" w:cs="Calibri"/>
          <w:sz w:val="22"/>
          <w:szCs w:val="22"/>
        </w:rPr>
        <w:t>rycznie nowe, rok produkcji 2020</w:t>
      </w:r>
      <w:r w:rsidRPr="00993D1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3D1F">
        <w:rPr>
          <w:rFonts w:ascii="Calibri" w:hAnsi="Calibri" w:cs="Calibri"/>
          <w:sz w:val="22"/>
          <w:szCs w:val="22"/>
        </w:rPr>
        <w:t>nierekondycjonowane</w:t>
      </w:r>
      <w:proofErr w:type="spellEnd"/>
      <w:r w:rsidRPr="00993D1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93D1F">
        <w:rPr>
          <w:rFonts w:ascii="Calibri" w:hAnsi="Calibri" w:cs="Calibri"/>
          <w:sz w:val="22"/>
          <w:szCs w:val="22"/>
        </w:rPr>
        <w:t>niepowystatowe</w:t>
      </w:r>
      <w:proofErr w:type="spellEnd"/>
    </w:p>
    <w:p w:rsidR="009A2171" w:rsidRDefault="009A2171" w:rsidP="00F94CC4">
      <w:pPr>
        <w:rPr>
          <w:rFonts w:ascii="Calibri" w:hAnsi="Calibri" w:cs="Calibri"/>
          <w:sz w:val="22"/>
          <w:szCs w:val="22"/>
        </w:rPr>
      </w:pPr>
    </w:p>
    <w:p w:rsidR="00CF6D65" w:rsidRDefault="00CF6D65" w:rsidP="00F94CC4">
      <w:pPr>
        <w:rPr>
          <w:rFonts w:ascii="Calibri" w:hAnsi="Calibri" w:cs="Calibri"/>
          <w:sz w:val="22"/>
          <w:szCs w:val="22"/>
        </w:rPr>
      </w:pP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5"/>
        <w:gridCol w:w="4529"/>
        <w:gridCol w:w="1842"/>
        <w:gridCol w:w="2410"/>
      </w:tblGrid>
      <w:tr w:rsidR="009A2171" w:rsidTr="00BD1540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171" w:rsidRDefault="009A2171" w:rsidP="00BD154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2171" w:rsidRDefault="009A2171" w:rsidP="00BD154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/ PARAMETRY WYMAGANE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Wymogi graniczne</w:t>
            </w:r>
          </w:p>
          <w:p w:rsidR="009A2171" w:rsidRDefault="009A2171" w:rsidP="009A21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TAK/ 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Pr="00B24F1B" w:rsidRDefault="009A2171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Parametry oferowane</w:t>
            </w:r>
          </w:p>
          <w:p w:rsidR="009A2171" w:rsidRDefault="009A2171" w:rsidP="009A2171">
            <w:pPr>
              <w:snapToGrid w:val="0"/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/podać zakresy lub opisać</w:t>
            </w:r>
          </w:p>
        </w:tc>
      </w:tr>
      <w:tr w:rsidR="009A2171" w:rsidTr="009A2171"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rPr>
                <w:b/>
              </w:rPr>
              <w:t>AUTOMATYCZNA MYJNIA ENDOSKOPOWA</w:t>
            </w: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Oferent / Producent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Nazwa i typ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3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Kraj pochodzenia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4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Przeznaczona jest do mycia i dezynfekcji jednego  endoskopu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5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Myjnia na endoskopy giętkie różnych producentów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6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Posiada automatyczny proces mycia i dezynfekcji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7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Urządzenie realizujące automatycznie: </w:t>
            </w:r>
          </w:p>
          <w:p w:rsidR="009A2171" w:rsidRDefault="009A2171" w:rsidP="009A2171">
            <w:r>
              <w:t xml:space="preserve">- mycie wstępne z użyciem detergentu                </w:t>
            </w:r>
          </w:p>
          <w:p w:rsidR="009A2171" w:rsidRDefault="009A2171" w:rsidP="009A2171">
            <w:r>
              <w:t>- mycie zasadnicze,</w:t>
            </w:r>
          </w:p>
          <w:p w:rsidR="009A2171" w:rsidRDefault="009A2171" w:rsidP="009A2171">
            <w:r>
              <w:t>- dezynfekcję chemiczno-termiczna</w:t>
            </w:r>
          </w:p>
          <w:p w:rsidR="009A2171" w:rsidRDefault="009A2171" w:rsidP="009A2171">
            <w:r>
              <w:t>- płukanie</w:t>
            </w:r>
          </w:p>
          <w:p w:rsidR="009A2171" w:rsidRDefault="009A2171" w:rsidP="009A2171">
            <w:pPr>
              <w:jc w:val="both"/>
            </w:pPr>
            <w:r>
              <w:t>- suszenie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8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Dowolność stosowania środków dezynfekcyjnych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9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Możliwość jednokrotnego jak i wielokrotnego użycia płynu dezynfekującego – zamknięty system wielokrotny proces.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10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Dezynfekcja w obiegu zamkniętym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11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Dozownik płynu detergentu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12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Zbiornik na płyn dezynfekcyjny wykonany ze stali kwasoodpornej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12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Czas mycia oraz dezynfekcji programowany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13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Możliwość programowania pracy urządzenia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14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Posiada wyświetlacz wskazujący poszczególne fazy </w:t>
            </w:r>
            <w:r>
              <w:lastRenderedPageBreak/>
              <w:t>danego cyklu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lastRenderedPageBreak/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lastRenderedPageBreak/>
              <w:t>15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Posiada możliwość podłączenia do standardowej instalacji hydraulicznej, oraz sieci elektrycznej jednofazowej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16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 xml:space="preserve">Posiada dodatkowy system filtracji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17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Posiada 4 dysze płucząco -myjące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18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 xml:space="preserve">Posiada zawór pozwalający na awaryjne zlanie płynu dezynfekcyjnego, w przypadku awarii zasilania i wykorzystania płynu do procesu ręcznej dezynfekcji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19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 xml:space="preserve">Zbiornik wody 13 litrów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20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 xml:space="preserve">Posiada 2 lampy UV stale zanurzone w zbiorniku wodnym, co  powoduje stałe uzdatnianie wody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21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>Oferowana myjnia musi zapewniać jednakowe warunki mycia powierzchni wewnętrznych i zewnętrznych endoskopów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22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both"/>
            </w:pPr>
            <w:r>
              <w:t xml:space="preserve">Automatyczne wstrzymanie cyklu mycia w przypadku podniesienia pokrywy myjni oraz kontynuacja cyklu po zamknięciu pokrywy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23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Wbudowana drukarka umożliwiająca dokumentowanie przebiegu procesu mycia i dezynfekcji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24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>Automatyczny test szczelności przez cały proces mycia i dezynfekcji, ciągła kontrola ciśnienia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  <w:tr w:rsidR="009A2171" w:rsidTr="009A2171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>25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</w:pPr>
            <w:r>
              <w:t xml:space="preserve">Wymiary: Szerokość 85cm, głębokość 60 cm , wysokość 94 cm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t xml:space="preserve">Tak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</w:p>
        </w:tc>
      </w:tr>
    </w:tbl>
    <w:p w:rsidR="009A2171" w:rsidRDefault="009A2171" w:rsidP="00F94CC4">
      <w:pPr>
        <w:rPr>
          <w:rFonts w:ascii="Calibri" w:hAnsi="Calibri" w:cs="Calibri"/>
          <w:sz w:val="22"/>
          <w:szCs w:val="22"/>
        </w:rPr>
      </w:pPr>
    </w:p>
    <w:p w:rsidR="00CF6D65" w:rsidRDefault="00CF6D65" w:rsidP="00F94CC4">
      <w:pPr>
        <w:rPr>
          <w:rFonts w:ascii="Calibri" w:hAnsi="Calibri" w:cs="Calibri"/>
          <w:sz w:val="22"/>
          <w:szCs w:val="22"/>
        </w:rPr>
      </w:pPr>
    </w:p>
    <w:p w:rsidR="00CF6D65" w:rsidRDefault="00CF6D65" w:rsidP="00F94CC4">
      <w:pPr>
        <w:rPr>
          <w:rFonts w:ascii="Calibri" w:hAnsi="Calibri" w:cs="Calibri"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5"/>
        <w:gridCol w:w="4519"/>
        <w:gridCol w:w="1842"/>
        <w:gridCol w:w="2410"/>
      </w:tblGrid>
      <w:tr w:rsidR="00DE5AD3" w:rsidRPr="00DD266F" w:rsidTr="007B608B">
        <w:tc>
          <w:tcPr>
            <w:tcW w:w="585" w:type="dxa"/>
            <w:vAlign w:val="center"/>
          </w:tcPr>
          <w:p w:rsidR="00DE5AD3" w:rsidRPr="00B24F1B" w:rsidRDefault="00DE5AD3" w:rsidP="00D37BC3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Lp.</w:t>
            </w:r>
          </w:p>
        </w:tc>
        <w:tc>
          <w:tcPr>
            <w:tcW w:w="4519" w:type="dxa"/>
            <w:vAlign w:val="center"/>
          </w:tcPr>
          <w:p w:rsidR="00DE5AD3" w:rsidRPr="00B24F1B" w:rsidRDefault="00DE5AD3" w:rsidP="00D37BC3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OPIS / PARAMETRY WYMAGANE</w:t>
            </w:r>
          </w:p>
        </w:tc>
        <w:tc>
          <w:tcPr>
            <w:tcW w:w="1842" w:type="dxa"/>
            <w:vAlign w:val="center"/>
          </w:tcPr>
          <w:p w:rsidR="00DE5AD3" w:rsidRPr="00B24F1B" w:rsidRDefault="00DE5AD3" w:rsidP="00D37BC3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Wymogi graniczne</w:t>
            </w:r>
          </w:p>
          <w:p w:rsidR="00DE5AD3" w:rsidRPr="00B24F1B" w:rsidRDefault="00DE5AD3" w:rsidP="00D37BC3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TAK/ NIE</w:t>
            </w:r>
          </w:p>
        </w:tc>
        <w:tc>
          <w:tcPr>
            <w:tcW w:w="2410" w:type="dxa"/>
            <w:vAlign w:val="center"/>
          </w:tcPr>
          <w:p w:rsidR="00DE5AD3" w:rsidRPr="00B24F1B" w:rsidRDefault="00DE5AD3" w:rsidP="00D37BC3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Parametry oferowane</w:t>
            </w:r>
          </w:p>
          <w:p w:rsidR="00DE5AD3" w:rsidRPr="00DD266F" w:rsidRDefault="00DE5AD3" w:rsidP="00D37BC3">
            <w:pPr>
              <w:jc w:val="center"/>
              <w:rPr>
                <w:b/>
                <w:bCs/>
                <w:sz w:val="22"/>
                <w:szCs w:val="22"/>
              </w:rPr>
            </w:pPr>
            <w:r w:rsidRPr="00B24F1B">
              <w:rPr>
                <w:b/>
                <w:bCs/>
              </w:rPr>
              <w:t>/podać zakresy lub opisać</w:t>
            </w:r>
          </w:p>
        </w:tc>
      </w:tr>
      <w:tr w:rsidR="00DE5AD3" w:rsidRPr="00DD266F" w:rsidTr="00D37BC3">
        <w:tc>
          <w:tcPr>
            <w:tcW w:w="9356" w:type="dxa"/>
            <w:gridSpan w:val="4"/>
            <w:shd w:val="clear" w:color="auto" w:fill="auto"/>
            <w:vAlign w:val="center"/>
          </w:tcPr>
          <w:p w:rsidR="00DE5AD3" w:rsidRPr="00DD266F" w:rsidRDefault="00DE5AD3" w:rsidP="005979A8">
            <w:pPr>
              <w:jc w:val="center"/>
              <w:rPr>
                <w:sz w:val="22"/>
                <w:szCs w:val="22"/>
              </w:rPr>
            </w:pPr>
            <w:r w:rsidRPr="004038ED">
              <w:rPr>
                <w:b/>
                <w:sz w:val="22"/>
                <w:szCs w:val="22"/>
              </w:rPr>
              <w:t>PROCESOR OBRAZU – 1 szt.</w:t>
            </w: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2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3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4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Obrazowanie min.: HDTV1080p, SXGA, SDTV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5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Rozdzielczość 1920x1080 p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6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Możliwość powiększenia ruchomego obrazu endoskopowego podczas badania w trybie rzeczywistym zoom elektroniczny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7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Cyfrowe wyjścia HDTV 1080 min.: </w:t>
            </w:r>
          </w:p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DVI-D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8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proofErr w:type="spellStart"/>
            <w:r w:rsidRPr="00DD266F">
              <w:rPr>
                <w:sz w:val="22"/>
                <w:szCs w:val="22"/>
                <w:lang w:val="en-US"/>
              </w:rPr>
              <w:t>Wyjście</w:t>
            </w:r>
            <w:proofErr w:type="spellEnd"/>
            <w:r w:rsidRPr="00DD26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266F">
              <w:rPr>
                <w:sz w:val="22"/>
                <w:szCs w:val="22"/>
                <w:lang w:val="en-US"/>
              </w:rPr>
              <w:t>wideo</w:t>
            </w:r>
            <w:proofErr w:type="spellEnd"/>
            <w:r w:rsidRPr="00DD266F">
              <w:rPr>
                <w:sz w:val="22"/>
                <w:szCs w:val="22"/>
                <w:lang w:val="en-US"/>
              </w:rPr>
              <w:t xml:space="preserve"> standard min.: S-Video, Composite, RGB</w:t>
            </w:r>
            <w:r>
              <w:rPr>
                <w:sz w:val="22"/>
                <w:szCs w:val="22"/>
                <w:lang w:val="en-US"/>
              </w:rPr>
              <w:t>-TV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9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Wyjścia komunikacyjne: DICOM w celu integracji z systemem PACS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10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Możliwość podłączenia urządzeń magazynujących – USB </w:t>
            </w:r>
            <w:proofErr w:type="spellStart"/>
            <w:r w:rsidRPr="00DD266F">
              <w:rPr>
                <w:sz w:val="22"/>
                <w:szCs w:val="22"/>
              </w:rPr>
              <w:t>Stick</w:t>
            </w:r>
            <w:proofErr w:type="spellEnd"/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11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Powiększenie cyfrowe x1,00–2,00 lub x1,00–1,75 (w krokach co 0,05).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10 pkt.</w:t>
            </w:r>
            <w:r>
              <w:rPr>
                <w:sz w:val="22"/>
                <w:szCs w:val="22"/>
              </w:rPr>
              <w:br/>
              <w:t>Nie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 pkt.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12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Trzy tryby przysłony min.: auto, maksymalny, średni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13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Tryb wzmocnienia obrazu, uwydatniania struktury tkanek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14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Optyczny i cyfrowy filtr ograniczający widmo światła czerwonego – uwydatniający naczynia </w:t>
            </w:r>
            <w:r w:rsidRPr="00DD266F">
              <w:rPr>
                <w:sz w:val="22"/>
                <w:szCs w:val="22"/>
              </w:rPr>
              <w:lastRenderedPageBreak/>
              <w:t>oraz zmiany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>Tak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10 pkt.</w:t>
            </w:r>
            <w:r>
              <w:rPr>
                <w:sz w:val="22"/>
                <w:szCs w:val="22"/>
              </w:rPr>
              <w:br/>
              <w:t>Nie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 pkt.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Min. 3 tryby obrazowania w wąskim paśmie światła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16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Procesor musi być wyposażony w wyjście komunikacyjne LAN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17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Ilość dowolnie programowalnych przycisków funkcyjnych na procesorze - min. 1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18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Wirtualne barwienie tkanki oświetleniem LED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10 pkt.</w:t>
            </w:r>
            <w:r>
              <w:rPr>
                <w:sz w:val="22"/>
                <w:szCs w:val="22"/>
              </w:rPr>
              <w:br/>
              <w:t>Nie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 pkt.</w:t>
            </w:r>
          </w:p>
        </w:tc>
        <w:tc>
          <w:tcPr>
            <w:tcW w:w="2410" w:type="dxa"/>
            <w:shd w:val="clear" w:color="auto" w:fill="FFFFFF"/>
          </w:tcPr>
          <w:p w:rsidR="00DE5AD3" w:rsidRPr="00126C69" w:rsidRDefault="00DE5AD3" w:rsidP="00D37BC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19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Procesor musi umożliwiać archiwizację obrazów medycznych w formatach JPG, TIFF, DICOM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126C69" w:rsidRDefault="00DE5AD3" w:rsidP="00D37BC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Możliwość podłączenia aparatów jedno i </w:t>
            </w:r>
            <w:proofErr w:type="spellStart"/>
            <w:r w:rsidRPr="00DD266F">
              <w:rPr>
                <w:sz w:val="22"/>
                <w:szCs w:val="22"/>
              </w:rPr>
              <w:t>dwukonektorowych</w:t>
            </w:r>
            <w:proofErr w:type="spellEnd"/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10 pkt.</w:t>
            </w:r>
            <w:r>
              <w:rPr>
                <w:sz w:val="22"/>
                <w:szCs w:val="22"/>
              </w:rPr>
              <w:br/>
              <w:t>Nie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2E155E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 pkt.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Możliwość podłączenia aparatów złączem optycznym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10 pkt.</w:t>
            </w:r>
            <w:r>
              <w:rPr>
                <w:sz w:val="22"/>
                <w:szCs w:val="22"/>
              </w:rPr>
              <w:br/>
              <w:t>Nie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2E15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 pkt.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19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Możliwość zapisania dowolnej funkcji procesora (m.in. rejestracja zdjęć, filmów, wycięcia pasma światła, regulacja kontrastu, przesło</w:t>
            </w:r>
            <w:r>
              <w:rPr>
                <w:sz w:val="22"/>
                <w:szCs w:val="22"/>
              </w:rPr>
              <w:t xml:space="preserve">ny </w:t>
            </w:r>
            <w:r w:rsidRPr="00DD266F">
              <w:rPr>
                <w:sz w:val="22"/>
                <w:szCs w:val="22"/>
              </w:rPr>
              <w:t>) na min.1 przycisk sterujący na panelu przednim procesora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519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Oświetlenie główne LED 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Stopniowa regulacja intensywności </w:t>
            </w:r>
            <w:proofErr w:type="spellStart"/>
            <w:r w:rsidRPr="00DD266F">
              <w:rPr>
                <w:sz w:val="22"/>
                <w:szCs w:val="22"/>
              </w:rPr>
              <w:t>insuflacji</w:t>
            </w:r>
            <w:proofErr w:type="spellEnd"/>
            <w:r w:rsidRPr="00DD266F">
              <w:rPr>
                <w:sz w:val="22"/>
                <w:szCs w:val="22"/>
              </w:rPr>
              <w:t xml:space="preserve"> powietrza - 4 stopnie 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85" w:type="dxa"/>
            <w:shd w:val="clear" w:color="auto" w:fill="FFFFFF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519" w:type="dxa"/>
            <w:shd w:val="clear" w:color="auto" w:fill="FFFFFF"/>
          </w:tcPr>
          <w:p w:rsidR="00DE5AD3" w:rsidRPr="00DD266F" w:rsidRDefault="00DE5AD3" w:rsidP="0077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Kompatybilny z oferowanymi endoskopami </w:t>
            </w:r>
          </w:p>
        </w:tc>
        <w:tc>
          <w:tcPr>
            <w:tcW w:w="1842" w:type="dxa"/>
            <w:shd w:val="clear" w:color="auto" w:fill="FFFFFF"/>
          </w:tcPr>
          <w:p w:rsidR="00DE5AD3" w:rsidRPr="00DD266F" w:rsidRDefault="00DE5AD3" w:rsidP="002E155E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  <w:shd w:val="clear" w:color="auto" w:fill="FFFFFF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5AD3" w:rsidRDefault="00DE5AD3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5"/>
        <w:gridCol w:w="1843"/>
        <w:gridCol w:w="2410"/>
      </w:tblGrid>
      <w:tr w:rsidR="003F1B79" w:rsidRPr="00DD266F" w:rsidTr="00BD15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79" w:rsidRPr="003F1B79" w:rsidRDefault="003F1B79" w:rsidP="00BD154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Lp.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B79" w:rsidRPr="003F1B79" w:rsidRDefault="003F1B79" w:rsidP="00BD154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OPIS / PARAMETRY WYMAGANE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79" w:rsidRPr="003F1B79" w:rsidRDefault="003F1B79" w:rsidP="0070501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Wymogi graniczne</w:t>
            </w:r>
          </w:p>
          <w:p w:rsidR="003F1B79" w:rsidRPr="003F1B79" w:rsidRDefault="003F1B79" w:rsidP="0070501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TAK/ 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79" w:rsidRPr="003F1B79" w:rsidRDefault="003F1B79" w:rsidP="0070501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Parametry oferowane</w:t>
            </w:r>
          </w:p>
          <w:p w:rsidR="003F1B79" w:rsidRPr="003F1B79" w:rsidRDefault="003F1B79" w:rsidP="00705010">
            <w:pPr>
              <w:jc w:val="center"/>
              <w:rPr>
                <w:sz w:val="22"/>
                <w:szCs w:val="22"/>
              </w:rPr>
            </w:pPr>
            <w:r w:rsidRPr="003F1B79">
              <w:rPr>
                <w:sz w:val="22"/>
                <w:szCs w:val="22"/>
              </w:rPr>
              <w:t>/podać zakresy lub opisać</w:t>
            </w:r>
          </w:p>
        </w:tc>
      </w:tr>
      <w:tr w:rsidR="003F1B79" w:rsidRPr="00DD266F" w:rsidTr="00705010">
        <w:tc>
          <w:tcPr>
            <w:tcW w:w="9356" w:type="dxa"/>
            <w:gridSpan w:val="4"/>
            <w:shd w:val="clear" w:color="auto" w:fill="auto"/>
            <w:vAlign w:val="center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WÓŹEK MEDYCZNY</w:t>
            </w:r>
            <w:r w:rsidRPr="004038ED">
              <w:rPr>
                <w:b/>
                <w:sz w:val="22"/>
                <w:szCs w:val="22"/>
              </w:rPr>
              <w:t xml:space="preserve"> – 1 szt.</w:t>
            </w: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Podstawa jezdna z blokadą kół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4 samonastawne kółka o średnicy Ø100mm, w tym 2 z hamulcami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Zasilanie centralne wózka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Uziemiona listwa z 3 wyjściami z wyłącznikiem, uwieszona na prawej kolumnie wózka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Możliwość ustawienia wszystkich elementów zestawu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Półki</w:t>
            </w:r>
          </w:p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 wyjeżdżająca na klawiaturę</w:t>
            </w:r>
          </w:p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 półka z rączką</w:t>
            </w:r>
          </w:p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- półka z nogą pod monitor VESA 75/100 do </w:t>
            </w:r>
            <w:smartTag w:uri="urn:schemas-microsoft-com:office:smarttags" w:element="metricconverter">
              <w:smartTagPr>
                <w:attr w:name="ProductID" w:val="14 kg"/>
              </w:smartTagPr>
              <w:r w:rsidRPr="00DD266F">
                <w:rPr>
                  <w:sz w:val="22"/>
                  <w:szCs w:val="22"/>
                </w:rPr>
                <w:t>14 kg</w:t>
              </w:r>
            </w:smartTag>
          </w:p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 stojak na endoskop ustawiany na obie strony wózka - wieszak na endoskopy</w:t>
            </w:r>
          </w:p>
        </w:tc>
        <w:tc>
          <w:tcPr>
            <w:tcW w:w="1843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3F1B79" w:rsidRPr="00DD266F" w:rsidTr="003F1B79">
        <w:tc>
          <w:tcPr>
            <w:tcW w:w="568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35" w:type="dxa"/>
          </w:tcPr>
          <w:p w:rsidR="003F1B79" w:rsidRPr="00DD266F" w:rsidRDefault="003F1B79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Możliwość regulacji wysokości półek</w:t>
            </w:r>
          </w:p>
        </w:tc>
        <w:tc>
          <w:tcPr>
            <w:tcW w:w="1843" w:type="dxa"/>
            <w:vAlign w:val="center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3F1B79" w:rsidRPr="00DD266F" w:rsidRDefault="003F1B79" w:rsidP="00705010">
            <w:pPr>
              <w:jc w:val="center"/>
              <w:rPr>
                <w:sz w:val="22"/>
                <w:szCs w:val="22"/>
              </w:rPr>
            </w:pPr>
          </w:p>
        </w:tc>
      </w:tr>
    </w:tbl>
    <w:p w:rsidR="003F1B79" w:rsidRDefault="003F1B79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1"/>
        <w:gridCol w:w="1847"/>
        <w:gridCol w:w="2410"/>
      </w:tblGrid>
      <w:tr w:rsidR="009A2171" w:rsidTr="00BD15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171" w:rsidRPr="009A2171" w:rsidRDefault="009A2171" w:rsidP="009A2171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171" w:rsidRPr="009A2171" w:rsidRDefault="009A2171" w:rsidP="00BD154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OPIS / PARAMETRY WYMAGANE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171" w:rsidRPr="009A2171" w:rsidRDefault="009A2171" w:rsidP="009A2171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Wymogi graniczne</w:t>
            </w:r>
          </w:p>
          <w:p w:rsidR="009A2171" w:rsidRPr="009A2171" w:rsidRDefault="009A2171" w:rsidP="009A2171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TAK/ 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171" w:rsidRPr="009A2171" w:rsidRDefault="009A2171" w:rsidP="009A2171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Parametry oferowane</w:t>
            </w:r>
          </w:p>
          <w:p w:rsidR="009A2171" w:rsidRPr="009A2171" w:rsidRDefault="009A2171" w:rsidP="009A2171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/podać zakresy lub opisać</w:t>
            </w:r>
          </w:p>
        </w:tc>
      </w:tr>
      <w:tr w:rsidR="009A2171" w:rsidTr="009A21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171" w:rsidRDefault="009A2171" w:rsidP="009A2171">
            <w:pPr>
              <w:snapToGrid w:val="0"/>
              <w:jc w:val="center"/>
            </w:pPr>
            <w:r>
              <w:rPr>
                <w:b/>
              </w:rPr>
              <w:t>MONITOR MEDYCZNY – 1 szt.</w:t>
            </w: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Matryca typu LED (LCD)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Przekątna min. </w:t>
            </w:r>
            <w:smartTag w:uri="urn:schemas-microsoft-com:office:smarttags" w:element="metricconverter">
              <w:smartTagPr>
                <w:attr w:name="ProductID" w:val="27 cali"/>
              </w:smartTagPr>
              <w:r w:rsidRPr="00DD266F">
                <w:rPr>
                  <w:sz w:val="22"/>
                  <w:szCs w:val="22"/>
                </w:rPr>
                <w:t>27 cali</w:t>
              </w:r>
            </w:smartTag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Rozdzielczość obrazu 1920 x 1080 </w:t>
            </w:r>
            <w:proofErr w:type="spellStart"/>
            <w:r w:rsidRPr="00DD266F">
              <w:rPr>
                <w:sz w:val="22"/>
                <w:szCs w:val="22"/>
              </w:rPr>
              <w:t>pixeli</w:t>
            </w:r>
            <w:proofErr w:type="spellEnd"/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Proporcje 16:9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Jasność </w:t>
            </w:r>
            <w:r>
              <w:rPr>
                <w:sz w:val="22"/>
                <w:szCs w:val="22"/>
              </w:rPr>
              <w:t xml:space="preserve">min </w:t>
            </w:r>
            <w:r w:rsidRPr="00DD266F">
              <w:rPr>
                <w:sz w:val="22"/>
                <w:szCs w:val="22"/>
              </w:rPr>
              <w:t xml:space="preserve">600 </w:t>
            </w:r>
            <w:proofErr w:type="spellStart"/>
            <w:r w:rsidRPr="00DD266F">
              <w:rPr>
                <w:sz w:val="22"/>
                <w:szCs w:val="22"/>
              </w:rPr>
              <w:t>cd</w:t>
            </w:r>
            <w:proofErr w:type="spellEnd"/>
            <w:r w:rsidRPr="00DD266F">
              <w:rPr>
                <w:sz w:val="22"/>
                <w:szCs w:val="22"/>
              </w:rPr>
              <w:t>/m</w:t>
            </w:r>
            <w:r w:rsidRPr="00DD266F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Kąt widzenia obrazu prawo/lewo góra/dół min. 170</w:t>
            </w:r>
            <w:r w:rsidRPr="00DD266F">
              <w:rPr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Współczynnik kontrastu 1000:1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proofErr w:type="spellStart"/>
            <w:r w:rsidRPr="00DD266F">
              <w:rPr>
                <w:sz w:val="22"/>
                <w:szCs w:val="22"/>
                <w:lang w:val="en-US"/>
              </w:rPr>
              <w:t>Sygnał</w:t>
            </w:r>
            <w:proofErr w:type="spellEnd"/>
            <w:r w:rsidRPr="00DD266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266F">
              <w:rPr>
                <w:sz w:val="22"/>
                <w:szCs w:val="22"/>
                <w:lang w:val="en-US"/>
              </w:rPr>
              <w:t>wejścia</w:t>
            </w:r>
            <w:proofErr w:type="spellEnd"/>
            <w:r w:rsidRPr="00DD266F">
              <w:rPr>
                <w:sz w:val="22"/>
                <w:szCs w:val="22"/>
                <w:lang w:val="en-US"/>
              </w:rPr>
              <w:t xml:space="preserve">: 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 w:rsidRPr="00DD266F">
              <w:rPr>
                <w:sz w:val="22"/>
                <w:szCs w:val="22"/>
                <w:lang w:val="en-US"/>
              </w:rPr>
              <w:t>1xDVI-D 1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 w:rsidRPr="00DD266F">
              <w:rPr>
                <w:sz w:val="22"/>
                <w:szCs w:val="22"/>
                <w:lang w:val="en-US"/>
              </w:rPr>
              <w:t>1xDVI-D 2 (optical fiber optional)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 w:rsidRPr="00DD266F">
              <w:rPr>
                <w:sz w:val="22"/>
                <w:szCs w:val="22"/>
                <w:lang w:val="en-US"/>
              </w:rPr>
              <w:t>1xVGA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 w:rsidRPr="00DD266F">
              <w:rPr>
                <w:sz w:val="22"/>
                <w:szCs w:val="22"/>
                <w:lang w:val="en-US"/>
              </w:rPr>
              <w:t>1xSD/HD/3G-SDI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 w:rsidRPr="00DD266F">
              <w:rPr>
                <w:sz w:val="22"/>
                <w:szCs w:val="22"/>
                <w:lang w:val="en-US"/>
              </w:rPr>
              <w:t>1xC-Video</w:t>
            </w:r>
          </w:p>
          <w:p w:rsidR="00DE5AD3" w:rsidRPr="00DD266F" w:rsidRDefault="00DE5AD3" w:rsidP="00D37BC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Pr="00DD266F">
              <w:rPr>
                <w:sz w:val="22"/>
                <w:szCs w:val="22"/>
                <w:lang w:val="en-US"/>
              </w:rPr>
              <w:t>xS-Video</w:t>
            </w:r>
          </w:p>
        </w:tc>
        <w:tc>
          <w:tcPr>
            <w:tcW w:w="1847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3F1B79">
        <w:tc>
          <w:tcPr>
            <w:tcW w:w="568" w:type="dxa"/>
            <w:vAlign w:val="center"/>
          </w:tcPr>
          <w:p w:rsidR="00DE5AD3" w:rsidRPr="00DD266F" w:rsidRDefault="009A2171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31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Sygnał wyjścia: 1xDVI-D, 1xSD/HD/3G-SDI</w:t>
            </w:r>
          </w:p>
        </w:tc>
        <w:tc>
          <w:tcPr>
            <w:tcW w:w="1847" w:type="dxa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5AD3" w:rsidRDefault="00DE5AD3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5"/>
        <w:gridCol w:w="4519"/>
        <w:gridCol w:w="1843"/>
        <w:gridCol w:w="2409"/>
      </w:tblGrid>
      <w:tr w:rsidR="00BD1540" w:rsidRPr="009A2171" w:rsidTr="00BD154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B79" w:rsidRPr="009A2171" w:rsidRDefault="003F1B79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Lp.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B79" w:rsidRPr="009A2171" w:rsidRDefault="003F1B79" w:rsidP="00BD154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OPIS / PARAMETRY WYMAGANE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79" w:rsidRPr="009A2171" w:rsidRDefault="003F1B79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Wymogi graniczne</w:t>
            </w:r>
          </w:p>
          <w:p w:rsidR="003F1B79" w:rsidRPr="009A2171" w:rsidRDefault="003F1B79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TAK/ 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79" w:rsidRPr="009A2171" w:rsidRDefault="003F1B79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Parametry oferowane</w:t>
            </w:r>
          </w:p>
          <w:p w:rsidR="003F1B79" w:rsidRPr="009A2171" w:rsidRDefault="003F1B79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/podać zakresy lub opisać</w:t>
            </w:r>
          </w:p>
        </w:tc>
      </w:tr>
      <w:tr w:rsidR="003F1B79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1B79" w:rsidRDefault="003F1B79" w:rsidP="00705010">
            <w:pPr>
              <w:snapToGrid w:val="0"/>
              <w:jc w:val="center"/>
            </w:pPr>
            <w:r>
              <w:rPr>
                <w:b/>
              </w:rPr>
              <w:t>VIDEOKOLONOSKOP HD – 2 szt.</w:t>
            </w: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  <w:vertAlign w:val="superscript"/>
              </w:rPr>
            </w:pPr>
            <w:r w:rsidRPr="00DD266F">
              <w:rPr>
                <w:sz w:val="22"/>
                <w:szCs w:val="22"/>
              </w:rPr>
              <w:t>Kąt obserwacji 170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D266F">
                <w:rPr>
                  <w:sz w:val="22"/>
                  <w:szCs w:val="22"/>
                </w:rPr>
                <w:t>100 mm</w:t>
              </w:r>
            </w:smartTag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</w:t>
            </w:r>
            <w:r>
              <w:rPr>
                <w:sz w:val="22"/>
                <w:szCs w:val="22"/>
              </w:rPr>
              <w:t>a zewnętrzna wziernika: max 12,0</w:t>
            </w:r>
            <w:r w:rsidRPr="00DD266F">
              <w:rPr>
                <w:sz w:val="22"/>
                <w:szCs w:val="22"/>
              </w:rPr>
              <w:t xml:space="preserve"> mm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Długo</w:t>
            </w:r>
            <w:r>
              <w:rPr>
                <w:sz w:val="22"/>
                <w:szCs w:val="22"/>
              </w:rPr>
              <w:t xml:space="preserve">ść robocza do wyboru 1330mm, 1520mm lub </w:t>
            </w:r>
            <w:r w:rsidRPr="00DD266F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9</w:t>
            </w:r>
            <w:r w:rsidRPr="00DD266F">
              <w:rPr>
                <w:sz w:val="22"/>
                <w:szCs w:val="22"/>
              </w:rPr>
              <w:t>0 mm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3F1B79">
              <w:rPr>
                <w:sz w:val="22"/>
                <w:szCs w:val="22"/>
              </w:rPr>
              <w:t xml:space="preserve"> 8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Średnica zewnętr</w:t>
            </w:r>
            <w:r>
              <w:rPr>
                <w:sz w:val="22"/>
                <w:szCs w:val="22"/>
              </w:rPr>
              <w:t>zna końcówki endoskopu: max 12,0</w:t>
            </w:r>
            <w:r w:rsidRPr="00DD266F">
              <w:rPr>
                <w:sz w:val="22"/>
                <w:szCs w:val="22"/>
              </w:rPr>
              <w:t xml:space="preserve"> mm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Średnica kanału roboczego: min 3,8 mm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Kąt zagięcia końcówki endoskopu:</w:t>
            </w:r>
          </w:p>
          <w:p w:rsidR="00DE5AD3" w:rsidRPr="00DD266F" w:rsidRDefault="00DE5AD3" w:rsidP="00D37BC3">
            <w:pPr>
              <w:rPr>
                <w:sz w:val="22"/>
                <w:szCs w:val="22"/>
                <w:vertAlign w:val="superscript"/>
              </w:rPr>
            </w:pPr>
            <w:r w:rsidRPr="00DD266F">
              <w:rPr>
                <w:sz w:val="22"/>
                <w:szCs w:val="22"/>
              </w:rPr>
              <w:t>-w górę.  180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DE5AD3" w:rsidRPr="00DD266F" w:rsidRDefault="00DE5AD3" w:rsidP="00D37BC3">
            <w:pPr>
              <w:rPr>
                <w:sz w:val="22"/>
                <w:szCs w:val="22"/>
                <w:vertAlign w:val="superscript"/>
              </w:rPr>
            </w:pPr>
            <w:r w:rsidRPr="00DD266F">
              <w:rPr>
                <w:sz w:val="22"/>
                <w:szCs w:val="22"/>
              </w:rPr>
              <w:t>-w dół.  180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DE5AD3" w:rsidRPr="00DD266F" w:rsidRDefault="00DE5AD3" w:rsidP="00D37BC3">
            <w:pPr>
              <w:rPr>
                <w:sz w:val="22"/>
                <w:szCs w:val="22"/>
                <w:vertAlign w:val="superscript"/>
              </w:rPr>
            </w:pPr>
            <w:r w:rsidRPr="00DD266F">
              <w:rPr>
                <w:sz w:val="22"/>
                <w:szCs w:val="22"/>
              </w:rPr>
              <w:t>-w lewo 160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-w prawo 160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1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Dodatkowy kanał do spłukiwania pola (</w:t>
            </w:r>
            <w:proofErr w:type="spellStart"/>
            <w:r w:rsidRPr="00DD266F">
              <w:rPr>
                <w:sz w:val="22"/>
                <w:szCs w:val="22"/>
              </w:rPr>
              <w:t>Water</w:t>
            </w:r>
            <w:proofErr w:type="spellEnd"/>
            <w:r w:rsidRPr="00DD266F">
              <w:rPr>
                <w:sz w:val="22"/>
                <w:szCs w:val="22"/>
              </w:rPr>
              <w:t xml:space="preserve"> </w:t>
            </w:r>
            <w:proofErr w:type="spellStart"/>
            <w:r w:rsidRPr="00DD266F">
              <w:rPr>
                <w:sz w:val="22"/>
                <w:szCs w:val="22"/>
              </w:rPr>
              <w:t>Jet</w:t>
            </w:r>
            <w:proofErr w:type="spellEnd"/>
            <w:r w:rsidRPr="00DD266F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2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Technologia – wbudowany przetwornik obrazu CMOS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3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Cztery programowalne przyciski endoskopowe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4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Kompatybilny z trybem obrazowania BLI, LCI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5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Przekaz sygnału z kamery endoskopu do procesora obrazu złączem optycznym </w:t>
            </w:r>
          </w:p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 xml:space="preserve">– brak elektrycznego podłączenia </w:t>
            </w:r>
          </w:p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endoskop - procesor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45151E">
              <w:rPr>
                <w:sz w:val="22"/>
                <w:szCs w:val="22"/>
              </w:rPr>
              <w:t>6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Aparat w pełni zanurzalny, nie wymagający nakładek uszczelniających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3F1B79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7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Typ konektora - jednogniazdowy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5E0173">
        <w:tc>
          <w:tcPr>
            <w:tcW w:w="585" w:type="dxa"/>
            <w:vAlign w:val="center"/>
          </w:tcPr>
          <w:p w:rsidR="00DE5AD3" w:rsidRPr="00DD266F" w:rsidRDefault="00BD1540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5151E">
              <w:rPr>
                <w:sz w:val="22"/>
                <w:szCs w:val="22"/>
              </w:rPr>
              <w:t>8</w:t>
            </w:r>
          </w:p>
        </w:tc>
        <w:tc>
          <w:tcPr>
            <w:tcW w:w="4519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Aparat kompatybilny z proponowanym  procesorem obrazu HDTV</w:t>
            </w:r>
          </w:p>
        </w:tc>
        <w:tc>
          <w:tcPr>
            <w:tcW w:w="1843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CF6D65" w:rsidRDefault="00CF6D65" w:rsidP="00DE5AD3">
      <w:pPr>
        <w:rPr>
          <w:b/>
          <w:sz w:val="22"/>
          <w:szCs w:val="22"/>
        </w:rPr>
      </w:pPr>
    </w:p>
    <w:p w:rsidR="00CF6D65" w:rsidRDefault="00CF6D65" w:rsidP="00DE5AD3">
      <w:pPr>
        <w:rPr>
          <w:b/>
          <w:sz w:val="22"/>
          <w:szCs w:val="22"/>
        </w:rPr>
      </w:pPr>
    </w:p>
    <w:p w:rsidR="00CF6D65" w:rsidRDefault="00CF6D65" w:rsidP="00DE5AD3">
      <w:pPr>
        <w:rPr>
          <w:b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7"/>
        <w:gridCol w:w="4519"/>
        <w:gridCol w:w="1843"/>
        <w:gridCol w:w="2409"/>
      </w:tblGrid>
      <w:tr w:rsidR="00BD1540" w:rsidRPr="009A2171" w:rsidTr="00705010"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Lp.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OPIS / PARAMETRY WYMAGANE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Wymogi graniczne</w:t>
            </w:r>
          </w:p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TAK/ 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Parametry oferowane</w:t>
            </w:r>
          </w:p>
          <w:p w:rsidR="00BD1540" w:rsidRPr="009A2171" w:rsidRDefault="00BD1540" w:rsidP="00705010">
            <w:pPr>
              <w:jc w:val="center"/>
              <w:rPr>
                <w:sz w:val="22"/>
                <w:szCs w:val="22"/>
              </w:rPr>
            </w:pPr>
            <w:r w:rsidRPr="009A2171">
              <w:rPr>
                <w:sz w:val="22"/>
                <w:szCs w:val="22"/>
              </w:rPr>
              <w:t>/podać zakresy lub opisać</w:t>
            </w: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540" w:rsidRPr="00DD266F" w:rsidRDefault="00CF6D65" w:rsidP="0070501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</w:t>
            </w:r>
            <w:r w:rsidR="00BD1540">
              <w:rPr>
                <w:b/>
                <w:sz w:val="22"/>
                <w:szCs w:val="22"/>
              </w:rPr>
              <w:t>IDEOGASTROSKOP  - 1</w:t>
            </w:r>
            <w:r w:rsidR="00BD1540" w:rsidRPr="00DD266F">
              <w:rPr>
                <w:b/>
                <w:sz w:val="22"/>
                <w:szCs w:val="22"/>
              </w:rPr>
              <w:t xml:space="preserve"> szt.</w:t>
            </w: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Kąt obserwacji 140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Głębia ostrości min 2-100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Średnica zewnętrzna wziernika: max 9,3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Długość robocza min 1100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Średnica zewnętrzna końcówki endoskopu: max 9,3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Średnica kanału roboczego: min 2,8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Kąt zagięcia końcówki endoskopu: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-w górę.  210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-w dół.  90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-w lewo .100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-w prawo 100</w:t>
            </w:r>
            <w:r w:rsidRPr="00DD266F">
              <w:rPr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126C69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Kanał do spłukiwania pola obserwacji –</w:t>
            </w:r>
            <w:proofErr w:type="spellStart"/>
            <w:r w:rsidRPr="00DD266F">
              <w:rPr>
                <w:sz w:val="22"/>
                <w:szCs w:val="22"/>
              </w:rPr>
              <w:t>Water</w:t>
            </w:r>
            <w:proofErr w:type="spellEnd"/>
            <w:r w:rsidRPr="00DD266F">
              <w:rPr>
                <w:sz w:val="22"/>
                <w:szCs w:val="22"/>
              </w:rPr>
              <w:t xml:space="preserve"> </w:t>
            </w:r>
            <w:proofErr w:type="spellStart"/>
            <w:r w:rsidRPr="00DD266F">
              <w:rPr>
                <w:sz w:val="22"/>
                <w:szCs w:val="22"/>
              </w:rPr>
              <w:t>Jet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126C69" w:rsidRDefault="00BD1540" w:rsidP="00705010">
            <w:pPr>
              <w:snapToGrid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D1540" w:rsidRPr="00126C69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Kamera endoskopu z matrycą w technologii CMOS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126C69" w:rsidRDefault="00BD1540" w:rsidP="00705010">
            <w:pPr>
              <w:snapToGrid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Aparat kompatybilny </w:t>
            </w:r>
            <w:r>
              <w:rPr>
                <w:sz w:val="22"/>
                <w:szCs w:val="22"/>
              </w:rPr>
              <w:t xml:space="preserve">z trybami obrazowania BLI i LCI wpływającymi na wczesną diagnostykę zmian nowotworowych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Default="00BD1540" w:rsidP="00705010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Przekaz sygnału z kamery endoskopu do procesora obrazu złączem optycznym 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 xml:space="preserve">– brak elektrycznego podłączenia </w:t>
            </w:r>
          </w:p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endoskop - procesor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Aparat w pełni zanurzalny, nie wymagający nakładek uszczelniających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Typ konektora - jednogniazdowy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BD1540" w:rsidRPr="00DD266F" w:rsidTr="007050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Aparat kompatybilny z proponowanym  procesorem obrazu HDTV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D1540" w:rsidRPr="00DD266F" w:rsidRDefault="00BD1540" w:rsidP="00705010">
            <w:pPr>
              <w:jc w:val="center"/>
              <w:rPr>
                <w:sz w:val="22"/>
                <w:szCs w:val="22"/>
              </w:rPr>
            </w:pPr>
          </w:p>
        </w:tc>
      </w:tr>
    </w:tbl>
    <w:p w:rsidR="00BD1540" w:rsidRDefault="00BD1540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p w:rsidR="00CF6D65" w:rsidRDefault="00CF6D65" w:rsidP="00DE5AD3">
      <w:pPr>
        <w:rPr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6"/>
        <w:gridCol w:w="1842"/>
        <w:gridCol w:w="2410"/>
      </w:tblGrid>
      <w:tr w:rsidR="006E170A" w:rsidRPr="002E155E" w:rsidTr="0070501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70A" w:rsidRPr="00B24F1B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70A" w:rsidRPr="00B24F1B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OPIS / PARAMETRY WYMAGANE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70A" w:rsidRPr="00B24F1B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Wymogi graniczne</w:t>
            </w:r>
          </w:p>
          <w:p w:rsidR="006E170A" w:rsidRPr="00B24F1B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TAK/ 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70A" w:rsidRPr="00B24F1B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Parametry oferowane</w:t>
            </w:r>
          </w:p>
          <w:p w:rsidR="006E170A" w:rsidRPr="002E155E" w:rsidRDefault="006E170A" w:rsidP="00705010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/podać zakresy lub opisać</w:t>
            </w:r>
          </w:p>
        </w:tc>
      </w:tr>
      <w:tr w:rsidR="006E170A" w:rsidRPr="00CA6A96" w:rsidTr="00705010">
        <w:tc>
          <w:tcPr>
            <w:tcW w:w="9356" w:type="dxa"/>
            <w:gridSpan w:val="4"/>
          </w:tcPr>
          <w:p w:rsidR="006E170A" w:rsidRPr="00CA6A96" w:rsidRDefault="006E170A" w:rsidP="00705010">
            <w:pPr>
              <w:jc w:val="center"/>
              <w:rPr>
                <w:b/>
                <w:sz w:val="22"/>
                <w:szCs w:val="22"/>
              </w:rPr>
            </w:pPr>
            <w:r w:rsidRPr="00CA6A96">
              <w:rPr>
                <w:b/>
                <w:sz w:val="22"/>
                <w:szCs w:val="22"/>
              </w:rPr>
              <w:t xml:space="preserve">Stacja komputerowa z kolorową drukarką </w:t>
            </w:r>
            <w:r w:rsidR="001051F7">
              <w:rPr>
                <w:b/>
                <w:sz w:val="22"/>
                <w:szCs w:val="22"/>
              </w:rPr>
              <w:t xml:space="preserve">laserowa </w:t>
            </w:r>
            <w:r w:rsidRPr="00CA6A96">
              <w:rPr>
                <w:b/>
                <w:sz w:val="22"/>
                <w:szCs w:val="22"/>
              </w:rPr>
              <w:t xml:space="preserve">i oprogramowaniem </w:t>
            </w:r>
          </w:p>
        </w:tc>
      </w:tr>
      <w:tr w:rsidR="006E170A" w:rsidRPr="00DD266F" w:rsidTr="00705010">
        <w:tc>
          <w:tcPr>
            <w:tcW w:w="568" w:type="dxa"/>
          </w:tcPr>
          <w:p w:rsidR="006E170A" w:rsidRPr="00DD266F" w:rsidRDefault="006E170A" w:rsidP="007050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</w:t>
            </w:r>
          </w:p>
        </w:tc>
        <w:tc>
          <w:tcPr>
            <w:tcW w:w="4536" w:type="dxa"/>
          </w:tcPr>
          <w:p w:rsidR="006E170A" w:rsidRPr="00986BCC" w:rsidRDefault="006E170A" w:rsidP="00705010">
            <w:pPr>
              <w:rPr>
                <w:sz w:val="22"/>
                <w:szCs w:val="22"/>
              </w:rPr>
            </w:pPr>
            <w:r>
              <w:t>Ilość pamięci RAM 8-16 GB</w:t>
            </w:r>
          </w:p>
        </w:tc>
        <w:tc>
          <w:tcPr>
            <w:tcW w:w="1842" w:type="dxa"/>
            <w:vAlign w:val="center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6E170A" w:rsidRDefault="006E170A" w:rsidP="00705010">
            <w:r>
              <w:t>Wielkość pamięci karty graficznej 2048 MB GDDR3</w:t>
            </w:r>
          </w:p>
        </w:tc>
        <w:tc>
          <w:tcPr>
            <w:tcW w:w="1842" w:type="dxa"/>
            <w:vAlign w:val="center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6E170A" w:rsidRPr="007B608B" w:rsidRDefault="006E170A" w:rsidP="00705010">
            <w:pPr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System operacyjny Microsoft Windows 10 Pro </w:t>
            </w:r>
            <w:r w:rsidRPr="007B608B">
              <w:rPr>
                <w:sz w:val="22"/>
                <w:szCs w:val="22"/>
              </w:rPr>
              <w:lastRenderedPageBreak/>
              <w:t xml:space="preserve">wersje 32 i 64bit PL dostarczony w formie nośnika instalacyjnego i certyfikatu licencyjnego w celu zapewnienia współpracy ze środowiskiem sieciowym oraz aplikacjami funkcjonującymi w </w:t>
            </w:r>
            <w:r>
              <w:rPr>
                <w:sz w:val="22"/>
                <w:szCs w:val="22"/>
              </w:rPr>
              <w:t>Regionalnym Centrum Medycznym</w:t>
            </w:r>
            <w:r w:rsidRPr="007B608B">
              <w:rPr>
                <w:sz w:val="22"/>
                <w:szCs w:val="22"/>
              </w:rPr>
              <w:t xml:space="preserve">, lub równoważny.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b/>
                <w:bCs/>
                <w:sz w:val="22"/>
                <w:szCs w:val="22"/>
              </w:rPr>
              <w:t>Warunki równoważności</w:t>
            </w:r>
            <w:r w:rsidRPr="007B608B">
              <w:rPr>
                <w:sz w:val="22"/>
                <w:szCs w:val="22"/>
              </w:rPr>
              <w:t xml:space="preserve">: </w:t>
            </w:r>
          </w:p>
          <w:p w:rsidR="006E170A" w:rsidRPr="007B608B" w:rsidRDefault="006E170A" w:rsidP="00705010">
            <w:pPr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System operacyjny 64-bit, dołączony nośnik z oprogramowaniem. Za rozwiązanie równoważne uznaje się takie, które posiada wbudowane mechanizmy, bez użycia dodatkowych aplikacji (bez jakichkolwiek emulatorów, implementacji lub programów towarzyszących), zapewniające: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towarzyszących), zapewniające: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1. polską wersję językową,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2. możliwość instalacji i poprawnego działania oprogramowania dostępnego w ramach posiadanych przez Zamawiającego licencji Microsoft Office 2010, Microsoft Office 2013 oraz możliwość pełnej integracji z systemem domenowym MS Windows,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3. możliwość instalacji i poprawnego działania aplikacji wykorzystywanych przez Zamawiającego, oraz poprawnej obsługi powszechnie używanych, urządzeń peryferyjnych (drukarek, skanerów, kser),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4. dostępność aktualizacji i poprawek do systemu u producenta systemu bezpłatnie i bez dodatkowych opłat licencyjnych z możliwością wyboru instalowanych poprawek,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5. możliwość zdalnej, automatycznej instalacji, konfiguracji, administrowania oraz aktualizowania systemu,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6. możliwość automatycznego zbudowania obrazu systemu wraz z aplikacjami, obraz systemu służyć ma do automatycznego upowszechniania systemu operacyjnego inicjowanego i wykonywanego w całości przez sieć komputerową,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7. możliwość wdrożenia nowego obrazu przez zdalną instalację,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8. graficzne środowisko instalacji i konfiguracji,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9. możliwość udostępniania i przejmowania pulpitu zdalnego,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10. możliwość udostępniania plików i drukarek,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11. możliwość blokowania lub dopuszczenia dowolnych urządzeń peryferyjnych za pomocą polityk sprzętowych (np. przy użyciu numerów identyfikacyjnych sprzętu),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12. zapewnienie wsparcia dla większości powszechnie używanych urządzeń (drukarek, urządzeń sieciowych, standardów USB, urządzeń </w:t>
            </w:r>
            <w:proofErr w:type="spellStart"/>
            <w:r w:rsidRPr="007B608B">
              <w:rPr>
                <w:sz w:val="22"/>
                <w:szCs w:val="22"/>
              </w:rPr>
              <w:lastRenderedPageBreak/>
              <w:t>Plug</w:t>
            </w:r>
            <w:proofErr w:type="spellEnd"/>
            <w:r w:rsidRPr="007B608B">
              <w:rPr>
                <w:sz w:val="22"/>
                <w:szCs w:val="22"/>
              </w:rPr>
              <w:t xml:space="preserve"> &amp; Play, </w:t>
            </w:r>
            <w:proofErr w:type="spellStart"/>
            <w:r w:rsidRPr="007B608B">
              <w:rPr>
                <w:sz w:val="22"/>
                <w:szCs w:val="22"/>
              </w:rPr>
              <w:t>WiFi</w:t>
            </w:r>
            <w:proofErr w:type="spellEnd"/>
            <w:r w:rsidRPr="007B608B">
              <w:rPr>
                <w:sz w:val="22"/>
                <w:szCs w:val="22"/>
              </w:rPr>
              <w:t xml:space="preserve">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13. wyposażenie systemu w graficzny interfejs użytkownika w języku polskim,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14. zapewnienie pełnej kompatybilności z oferowanym sprzętem,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15. zintegrowanie z systemem modułu pomocy dla użytkownika w języku polskim,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16. zintegrowanie z systemem modułu wyszukiwania informacji,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17. możliwość wykonywania kopii bezpieczeństwa (całego dysku, wybranych folderów, kopii przyrostowych) wraz z możliwością automatycznego odzyskania wersji wcześniejszej,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18. zabezpieczony hasłem hierarchiczny dostęp do systemu, konta i profile użytkowników zarządzane zdalnie; praca systemu w trybie ochrony kont użytkowników,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19. zintegrowane z systemem operacyjnym narzędzia zwalczające złośliwe oprogramowanie; aktualizacja dostępna u producenta nieodpłatnie bez ograniczeń czasowych,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20. licencja na system operacyjny musi być nieograniczona w czasie, pozwalać na wielokrotne instalowanie systemu na oferowanym sprzęcie bez konieczności kontaktowania się przez Zamawiającego z producentem systemu lub sprzętu,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21. oprogramowanie powinno posiadać certyfikat autentyczności lub unikalny kod aktywacyjny,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22. zamawiający nie dopuszcza w systemie możliwości instalacji dodatkowych narzędzi emulujących działanie systemów. </w:t>
            </w: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</w:p>
          <w:p w:rsidR="006E170A" w:rsidRPr="007B608B" w:rsidRDefault="006E170A" w:rsidP="00705010">
            <w:pPr>
              <w:pStyle w:val="Default"/>
              <w:rPr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W przypadku zaoferowania przez Wykonawcę rozwiązania równoważnego, Wykonawca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rozwiązania. </w:t>
            </w:r>
          </w:p>
        </w:tc>
        <w:tc>
          <w:tcPr>
            <w:tcW w:w="1842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4536" w:type="dxa"/>
          </w:tcPr>
          <w:p w:rsidR="006E170A" w:rsidRDefault="006E170A" w:rsidP="00705010">
            <w:r>
              <w:t xml:space="preserve">Dysk twardy 240 GB SSD SATA III + 1 TB SATA 7200 </w:t>
            </w:r>
            <w:proofErr w:type="spellStart"/>
            <w:r>
              <w:t>obr</w:t>
            </w:r>
            <w:proofErr w:type="spellEnd"/>
            <w:r>
              <w:t>.</w:t>
            </w:r>
          </w:p>
        </w:tc>
        <w:tc>
          <w:tcPr>
            <w:tcW w:w="1842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:rsidR="006E170A" w:rsidRDefault="006E170A" w:rsidP="00705010">
            <w:r>
              <w:t xml:space="preserve">Łączność LAN 100/1000 </w:t>
            </w:r>
            <w:proofErr w:type="spellStart"/>
            <w:r>
              <w:t>Mbps</w:t>
            </w:r>
            <w:proofErr w:type="spellEnd"/>
          </w:p>
        </w:tc>
        <w:tc>
          <w:tcPr>
            <w:tcW w:w="1842" w:type="dxa"/>
            <w:vAlign w:val="center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:rsidR="006E170A" w:rsidRPr="00937734" w:rsidRDefault="006E170A" w:rsidP="00705010">
            <w:r w:rsidRPr="00937734">
              <w:t>Rodzaje wejść i wyjść : min USB 3.0-2 szt. + USB 2.0- 2 szt.</w:t>
            </w:r>
          </w:p>
        </w:tc>
        <w:tc>
          <w:tcPr>
            <w:tcW w:w="1842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  <w:tr w:rsidR="006E170A" w:rsidRPr="00DD266F" w:rsidTr="00705010">
        <w:tc>
          <w:tcPr>
            <w:tcW w:w="568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:rsidR="006E170A" w:rsidRPr="008D3645" w:rsidRDefault="006E170A" w:rsidP="0070501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Drukarka kolorowa laserowa</w:t>
            </w:r>
            <w:r w:rsidRPr="008D364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+ 3 tonery</w:t>
            </w:r>
          </w:p>
        </w:tc>
        <w:tc>
          <w:tcPr>
            <w:tcW w:w="1842" w:type="dxa"/>
            <w:vAlign w:val="center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6E170A" w:rsidRPr="00DD266F" w:rsidRDefault="006E170A" w:rsidP="00705010">
            <w:pPr>
              <w:jc w:val="center"/>
              <w:rPr>
                <w:sz w:val="22"/>
                <w:szCs w:val="22"/>
              </w:rPr>
            </w:pPr>
          </w:p>
        </w:tc>
      </w:tr>
    </w:tbl>
    <w:p w:rsidR="006E170A" w:rsidRDefault="006E170A" w:rsidP="00DE5AD3">
      <w:pPr>
        <w:rPr>
          <w:sz w:val="22"/>
          <w:szCs w:val="22"/>
        </w:rPr>
      </w:pPr>
    </w:p>
    <w:p w:rsidR="009B27CE" w:rsidRPr="00DD266F" w:rsidRDefault="009B27CE" w:rsidP="00DE5AD3">
      <w:pPr>
        <w:rPr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6"/>
        <w:gridCol w:w="1842"/>
        <w:gridCol w:w="2410"/>
      </w:tblGrid>
      <w:tr w:rsidR="002E155E" w:rsidRPr="00DD266F" w:rsidTr="002E155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5E" w:rsidRPr="00B24F1B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lastRenderedPageBreak/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5E" w:rsidRPr="00B24F1B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OPIS / PARAMETRY WYMAGANE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5E" w:rsidRPr="00B24F1B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Wymogi graniczne</w:t>
            </w:r>
          </w:p>
          <w:p w:rsidR="002E155E" w:rsidRPr="00B24F1B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TAK/ 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5E" w:rsidRPr="00B24F1B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Parametry oferowane</w:t>
            </w:r>
          </w:p>
          <w:p w:rsidR="002E155E" w:rsidRPr="002E155E" w:rsidRDefault="002E155E" w:rsidP="009A2171">
            <w:pPr>
              <w:jc w:val="center"/>
              <w:rPr>
                <w:b/>
                <w:bCs/>
              </w:rPr>
            </w:pPr>
            <w:r w:rsidRPr="00B24F1B">
              <w:rPr>
                <w:b/>
                <w:bCs/>
              </w:rPr>
              <w:t>/podać zakresy lub opisać</w:t>
            </w:r>
          </w:p>
        </w:tc>
      </w:tr>
      <w:tr w:rsidR="002E155E" w:rsidRPr="00DD266F" w:rsidTr="009A2171">
        <w:tc>
          <w:tcPr>
            <w:tcW w:w="9356" w:type="dxa"/>
            <w:gridSpan w:val="4"/>
          </w:tcPr>
          <w:p w:rsidR="002E155E" w:rsidRPr="002E155E" w:rsidRDefault="002E155E" w:rsidP="00D37BC3">
            <w:pPr>
              <w:jc w:val="center"/>
              <w:rPr>
                <w:b/>
                <w:sz w:val="22"/>
                <w:szCs w:val="22"/>
              </w:rPr>
            </w:pPr>
            <w:r w:rsidRPr="002E155E">
              <w:rPr>
                <w:b/>
                <w:sz w:val="22"/>
                <w:szCs w:val="22"/>
              </w:rPr>
              <w:t>PROGRAM DO ARCHIWIZACJI DANYCH – 1 szt.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Oferent / Producent</w:t>
            </w:r>
          </w:p>
        </w:tc>
        <w:tc>
          <w:tcPr>
            <w:tcW w:w="1842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Nazwa i typ</w:t>
            </w:r>
          </w:p>
        </w:tc>
        <w:tc>
          <w:tcPr>
            <w:tcW w:w="1842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Kraj pochodzenia</w:t>
            </w:r>
          </w:p>
        </w:tc>
        <w:tc>
          <w:tcPr>
            <w:tcW w:w="1842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DE5AD3" w:rsidRPr="007B608B" w:rsidRDefault="00DE5AD3" w:rsidP="00D37BC3">
            <w:pPr>
              <w:rPr>
                <w:bCs/>
                <w:sz w:val="22"/>
                <w:szCs w:val="22"/>
              </w:rPr>
            </w:pPr>
            <w:r w:rsidRPr="007B608B">
              <w:rPr>
                <w:sz w:val="22"/>
                <w:szCs w:val="22"/>
              </w:rPr>
              <w:t xml:space="preserve">SYSTEM DOKUMENTACJI I ARCHIWIZACJI BADAŃ ENDOSKOPOWYCH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:rsidR="00DE5AD3" w:rsidRPr="007B608B" w:rsidRDefault="00DE5AD3" w:rsidP="00D37BC3">
            <w:pPr>
              <w:rPr>
                <w:bCs/>
                <w:sz w:val="22"/>
                <w:szCs w:val="22"/>
              </w:rPr>
            </w:pPr>
            <w:r w:rsidRPr="007B608B">
              <w:rPr>
                <w:bCs/>
                <w:sz w:val="22"/>
                <w:szCs w:val="22"/>
              </w:rPr>
              <w:t xml:space="preserve">OPROGRAMOWANIE – licencja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:rsidR="00DE5AD3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Wykonawca dostarczy</w:t>
            </w:r>
            <w:r>
              <w:rPr>
                <w:bCs/>
                <w:sz w:val="22"/>
                <w:szCs w:val="22"/>
              </w:rPr>
              <w:t xml:space="preserve"> program do dokumentacji i archiwizacji badań endoskopowych:</w:t>
            </w:r>
          </w:p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- wspomagania pracy pracowni endoskopowej,</w:t>
            </w:r>
          </w:p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- wspomagania procesu diagnozy wykonanych badań,</w:t>
            </w:r>
          </w:p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- tworzenia elektronicznej dokumentacji medycznej pacjenta.</w:t>
            </w:r>
          </w:p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oraz przeszkoli niezbę</w:t>
            </w:r>
            <w:r>
              <w:rPr>
                <w:bCs/>
                <w:sz w:val="22"/>
                <w:szCs w:val="22"/>
              </w:rPr>
              <w:t xml:space="preserve">dny personel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Dostarczone oprogramowanie musi umożliwiać rejestrowanie zdjęć z urządzeń medycznych (np. z: endoskopów, USG, mikroskopów, adapterów cyfrowych), w szczególności urządzeń medycznych dostarczonych przez Wykonawcę w niniejszym postępowaniu. Następnie ich przetwarzanie, rejestrację i kwantyfikację ułatwiające interpretację informacji medycznej poprzez wbudowany zestaw narzędzi analizy obrazu, których funkcje to minimum: powiększanie, filtrowanie, wykonywanie obliczeń i pomiarów, kwantyfikacja i kwalifikacja obszarów obrazu. Dodatkowo oprogramowanie musi umożliwiać tworzenie elektronicznej dokumentacji medycznej zgodnie z obowiązującymi przepisami.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Dostarczone oprogramowanie musi umożliwiać przegląd i analizy na stacji roboczej wyników z urządzeń obrazujących (np. z: endoskopu, USG, </w:t>
            </w:r>
            <w:proofErr w:type="spellStart"/>
            <w:r w:rsidRPr="00DD266F">
              <w:rPr>
                <w:bCs/>
                <w:sz w:val="22"/>
                <w:szCs w:val="22"/>
              </w:rPr>
              <w:t>kolposkopu</w:t>
            </w:r>
            <w:proofErr w:type="spellEnd"/>
            <w:r w:rsidRPr="00DD266F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DD266F">
              <w:rPr>
                <w:bCs/>
                <w:sz w:val="22"/>
                <w:szCs w:val="22"/>
              </w:rPr>
              <w:t>histeroskopu</w:t>
            </w:r>
            <w:proofErr w:type="spellEnd"/>
            <w:r w:rsidRPr="00DD266F">
              <w:rPr>
                <w:bCs/>
                <w:sz w:val="22"/>
                <w:szCs w:val="22"/>
              </w:rPr>
              <w:t xml:space="preserve">, lampy szczelinowej) oraz urządzeń pomiarowych (np. tonometr, </w:t>
            </w:r>
            <w:proofErr w:type="spellStart"/>
            <w:r w:rsidRPr="00DD266F">
              <w:rPr>
                <w:bCs/>
                <w:sz w:val="22"/>
                <w:szCs w:val="22"/>
              </w:rPr>
              <w:t>refrakotometr</w:t>
            </w:r>
            <w:proofErr w:type="spellEnd"/>
            <w:r w:rsidRPr="00DD266F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DD266F">
              <w:rPr>
                <w:bCs/>
                <w:sz w:val="22"/>
                <w:szCs w:val="22"/>
              </w:rPr>
              <w:t>pachymetr</w:t>
            </w:r>
            <w:proofErr w:type="spellEnd"/>
            <w:r w:rsidRPr="00DD266F">
              <w:rPr>
                <w:bCs/>
                <w:sz w:val="22"/>
                <w:szCs w:val="22"/>
              </w:rPr>
              <w:t>) w szczególności urządzeń medycznych dostarczonych przez Wykonawcę.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Oprogramowanie zainstalowane na stacjach roboczych powinno umożliwiać otrzymywanie, wysyłanie, przetwarzanie oraz archiwizację wyników badań.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:rsidR="00DE5AD3" w:rsidRPr="00DD266F" w:rsidRDefault="00DE5AD3" w:rsidP="009B27CE">
            <w:pPr>
              <w:rPr>
                <w:sz w:val="22"/>
                <w:szCs w:val="22"/>
              </w:rPr>
            </w:pPr>
            <w:r w:rsidRPr="00DD266F">
              <w:rPr>
                <w:b/>
                <w:bCs/>
                <w:sz w:val="22"/>
                <w:szCs w:val="22"/>
              </w:rPr>
              <w:t>Podstawowe funkcjonalności oprogramowania: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Wspomaganie w monitorowaniu, diagnozowaniu i podejmowaniu decyzji w oparciu o dane zarejestrowane, przechwycone lub zaimportowane z urządzeń diagnostycznych.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Dokumentacja badań medycznych – kartoteka pacjentów.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Dostęp do historii choroby, diagnoz, rozpoznań </w:t>
            </w:r>
            <w:r w:rsidRPr="00DD266F">
              <w:rPr>
                <w:bCs/>
                <w:sz w:val="22"/>
                <w:szCs w:val="22"/>
              </w:rPr>
              <w:lastRenderedPageBreak/>
              <w:t>(kody ICD 10 i ICD 9)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pStyle w:val="Tekstkomentarza"/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Profesjonalne formularze badań specjalistycznych ułatwiające proces stawiania diagnozy poprzez uzupełnienie kolejno rekomendowanych lub wymaganych informacji. Formularze muszą mieć możliwość definiowania gotowych opisów, które znacznie przyspieszą ich wypełnianie i zminimalizują prawdopodobieństwo popełnienia błędów językowych. W szczególności powinno zawierać dedykowany formularz do przeprowadzania badań endoskopowych.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Wydruk zaleceń, skierowań, recept, historii choroby.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Archiwizacja, przeglądanie i analiza zdjęć, sekwencji wideo z urządzeń medycznych w szczególności urządzeń medycznych dostarczonych przez Wykonawcę.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Rejestracja obrazów i wideo z sygnałów analogowych (WIDEO) i cyfrowych (IEEE1394, USB, HDMI). Przechwytywanie obrazów i plików </w:t>
            </w:r>
            <w:proofErr w:type="spellStart"/>
            <w:r w:rsidRPr="00DD266F">
              <w:rPr>
                <w:bCs/>
                <w:sz w:val="22"/>
                <w:szCs w:val="22"/>
              </w:rPr>
              <w:t>pdf</w:t>
            </w:r>
            <w:proofErr w:type="spellEnd"/>
            <w:r w:rsidRPr="00DD266F">
              <w:rPr>
                <w:bCs/>
                <w:sz w:val="22"/>
                <w:szCs w:val="22"/>
              </w:rPr>
              <w:t xml:space="preserve"> z udostępnionego katalogu.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Zaawansowane narzędzia do przetwarzania obrazu diagnostycznego, ułatwiające jego analizę i interpretację - powiększanie, filtrowanie (filtr czerwony, zielony, niebieski), wykonywanie obliczeń i pomiarów, szacowanie odległości, pola powierzchni, obwodu, średnicy, cyrkularności obiektów na obrazie, kwantyfikacja i kwalifikacja obszarów obrazu wg określonych kryteriów.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Nagrywanie na nośnikach CD/DVD, </w:t>
            </w:r>
            <w:proofErr w:type="spellStart"/>
            <w:r w:rsidRPr="00DD266F">
              <w:rPr>
                <w:bCs/>
                <w:sz w:val="22"/>
                <w:szCs w:val="22"/>
              </w:rPr>
              <w:t>Pendrive</w:t>
            </w:r>
            <w:proofErr w:type="spellEnd"/>
            <w:r w:rsidRPr="00DD266F">
              <w:rPr>
                <w:bCs/>
                <w:sz w:val="22"/>
                <w:szCs w:val="22"/>
              </w:rPr>
              <w:t>,  wybranych obrazów, sekwencji wideo i opisów badań z wybranej wizyty.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Udostępnianie pacjentom wyników z wizyty na CD/DVD, </w:t>
            </w:r>
            <w:proofErr w:type="spellStart"/>
            <w:r w:rsidRPr="00DD266F">
              <w:rPr>
                <w:bCs/>
                <w:sz w:val="22"/>
                <w:szCs w:val="22"/>
              </w:rPr>
              <w:t>Pendrive</w:t>
            </w:r>
            <w:proofErr w:type="spellEnd"/>
            <w:r w:rsidRPr="00DD266F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Raport z wizyty w wersji elektronicznej i papierowej – wydruk zestawienia zdjęć z opisami.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Aktualna baza kodów ICD-9 oraz ICD-10.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Automatycznie aktualizowana baza leków.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color w:val="FF0000"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generowania zestawień wykonanych badań.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Bezpieczeństwo danych dzięki możliwości archiwizacji. Archiwizacja danych na: CD/DVD, dyskach twardych, serwerach plików.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Wydruk raportu zawierający wybrane dane medyczne (obrazy i klatki) z opisem oraz danymi pacjenta.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Poufność danych dzięki systemowi uprawnień użytkowników oraz szyfrowaniu plików multimedialnych.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Praca w architekturze klient-serwer w oparciu o </w:t>
            </w:r>
            <w:r w:rsidRPr="00DD266F">
              <w:rPr>
                <w:bCs/>
                <w:sz w:val="22"/>
                <w:szCs w:val="22"/>
              </w:rPr>
              <w:lastRenderedPageBreak/>
              <w:t>relacyjną bazę danych.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lastRenderedPageBreak/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obsługi formatu DICOM (możliwość importu i eksportu).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obsługi modułu SMS/e-mail umożliwiającego zarówno automatyczne przypominanie o terminach wizyt jak również bezpośredni kontakt z wybranym pacjentem.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Obsługa w języku polskim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536" w:type="dxa"/>
          </w:tcPr>
          <w:p w:rsidR="00DE5AD3" w:rsidRPr="00DD266F" w:rsidRDefault="00EA703F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Współpraca z zainstalowanym systemem operacyjnym</w:t>
            </w:r>
            <w:r w:rsidR="00DA40F3">
              <w:rPr>
                <w:bCs/>
                <w:sz w:val="22"/>
                <w:szCs w:val="22"/>
              </w:rPr>
              <w:t xml:space="preserve"> na oferowanym komputerze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Budowa modułowa – dająca możliwość konfiguracji i rozbudowy w terminie późniejszym.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identyfikacji głowicy endoskopu przy pomocy kodów kreskowych w formularzu endoskopia.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5979A8" w:rsidRPr="00DD266F" w:rsidTr="002E155E">
        <w:tc>
          <w:tcPr>
            <w:tcW w:w="568" w:type="dxa"/>
          </w:tcPr>
          <w:p w:rsidR="005979A8" w:rsidRPr="00DD266F" w:rsidRDefault="005979A8" w:rsidP="00D37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:rsidR="005979A8" w:rsidRPr="00DD266F" w:rsidRDefault="005979A8" w:rsidP="005979A8">
            <w:pPr>
              <w:rPr>
                <w:sz w:val="22"/>
                <w:szCs w:val="22"/>
              </w:rPr>
            </w:pPr>
            <w:r w:rsidRPr="00DD266F">
              <w:rPr>
                <w:b/>
                <w:bCs/>
                <w:sz w:val="22"/>
                <w:szCs w:val="22"/>
              </w:rPr>
              <w:t>Kartoteka pacjenta i lista wizyt musi zawierać: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Wprowadzanie, edycja i przeglądanie danych osobowych.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Informacja o datach wizyt, wykonanych badaniach, zapisanych zdjęciach i filmach. 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Przeszukiwanie bazy danych wg kryteriów: data, nazwisko, PESEL, numer karty pacjenta, słów zawartych w diagnozie.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5979A8" w:rsidRPr="00DD266F" w:rsidTr="002E155E">
        <w:tc>
          <w:tcPr>
            <w:tcW w:w="568" w:type="dxa"/>
          </w:tcPr>
          <w:p w:rsidR="005979A8" w:rsidRPr="00DD266F" w:rsidRDefault="005979A8" w:rsidP="00D37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:rsidR="005979A8" w:rsidRPr="00DD266F" w:rsidRDefault="005979A8" w:rsidP="005979A8">
            <w:pPr>
              <w:rPr>
                <w:sz w:val="22"/>
                <w:szCs w:val="22"/>
              </w:rPr>
            </w:pPr>
            <w:r w:rsidRPr="00DD266F">
              <w:rPr>
                <w:b/>
                <w:bCs/>
                <w:sz w:val="22"/>
                <w:szCs w:val="22"/>
              </w:rPr>
              <w:t>Opis wizyty musi zawierać: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Badania – szczegółowe formularze badań, diagnozy, historia choroby, kody ICD 10 i ICD 9.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Zalecenia, skierowania – edycja i wydruk.</w:t>
            </w:r>
          </w:p>
        </w:tc>
        <w:tc>
          <w:tcPr>
            <w:tcW w:w="1842" w:type="dxa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Recepty – wystawianie, wydruk, baza leków.</w:t>
            </w:r>
          </w:p>
        </w:tc>
        <w:tc>
          <w:tcPr>
            <w:tcW w:w="1842" w:type="dxa"/>
            <w:vAlign w:val="center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5979A8" w:rsidRPr="00DD266F" w:rsidTr="002E155E">
        <w:tc>
          <w:tcPr>
            <w:tcW w:w="568" w:type="dxa"/>
          </w:tcPr>
          <w:p w:rsidR="005979A8" w:rsidRPr="00DD266F" w:rsidRDefault="005979A8" w:rsidP="00D37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:rsidR="005979A8" w:rsidRPr="00DD266F" w:rsidRDefault="005979A8" w:rsidP="005979A8">
            <w:pPr>
              <w:rPr>
                <w:sz w:val="22"/>
                <w:szCs w:val="22"/>
              </w:rPr>
            </w:pPr>
            <w:r w:rsidRPr="00DD266F">
              <w:rPr>
                <w:b/>
                <w:bCs/>
                <w:sz w:val="22"/>
                <w:szCs w:val="22"/>
              </w:rPr>
              <w:t>Moduł rejestracji i analizy obrazów i wideo musi zawierać</w:t>
            </w:r>
            <w:r w:rsidRPr="00DD266F">
              <w:rPr>
                <w:bCs/>
                <w:sz w:val="22"/>
                <w:szCs w:val="22"/>
              </w:rPr>
              <w:t>: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Zapis i odczyt obrazów w różnych formatach (TIFF, JPEG, BMP, PNG, GIF).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Rejestracja obrazów z sygnałów analogowych i cyfrowych (IEEE1394, USB, HDMI).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Podstawowe przetwarzanie obrazu (jasność, kontrast, wstawianie opisów, znaczników, elementów graf.).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Filtrowanie obrazu (filtr czerwony, zielony, niebieski).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Zaawansowane przetwarzania obrazu wykonywanie obliczeń i pomiarów, szacowanie odległości, pola powierzchni, obwodu, średnicy, cyrkularności obiektów na obrazie, kwantyfikacja i kwalifikacja obszarów obrazu.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Zapis filmu cyfrowego na dysku twardym komputera, a następnie jego edycja (wybrane klatki).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Default="00DE5AD3" w:rsidP="00D37BC3">
            <w:pPr>
              <w:jc w:val="center"/>
              <w:rPr>
                <w:sz w:val="22"/>
                <w:szCs w:val="22"/>
              </w:rPr>
            </w:pPr>
          </w:p>
          <w:p w:rsidR="00DE5AD3" w:rsidRDefault="00DE5AD3" w:rsidP="00D37BC3">
            <w:pPr>
              <w:jc w:val="center"/>
              <w:rPr>
                <w:sz w:val="22"/>
                <w:szCs w:val="22"/>
              </w:rPr>
            </w:pPr>
          </w:p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Współpraca z urządzeniami obrazującymi.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zapisywania i wysyłania zdjęć w formacie DICOM 3.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Możliwość przechwytywania i przeglądania zdjęć w formacie DICOM 3.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49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Obsługa skanera zdjęć (skanowanie i zapis zdjęć w programie).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5979A8" w:rsidRPr="00DD266F" w:rsidTr="002E155E">
        <w:tc>
          <w:tcPr>
            <w:tcW w:w="568" w:type="dxa"/>
          </w:tcPr>
          <w:p w:rsidR="005979A8" w:rsidRPr="00DD266F" w:rsidRDefault="005979A8" w:rsidP="00D37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3"/>
          </w:tcPr>
          <w:p w:rsidR="005979A8" w:rsidRPr="00DD266F" w:rsidRDefault="005979A8" w:rsidP="00774330">
            <w:pPr>
              <w:rPr>
                <w:sz w:val="22"/>
                <w:szCs w:val="22"/>
              </w:rPr>
            </w:pPr>
            <w:r w:rsidRPr="00DD266F">
              <w:rPr>
                <w:b/>
                <w:bCs/>
                <w:sz w:val="22"/>
                <w:szCs w:val="22"/>
              </w:rPr>
              <w:t>Gwarancja, serwis i nadzór autorski w zakresie oprogramowania podpisania protokołu końcowego odbioru obejmujący</w:t>
            </w:r>
            <w:r w:rsidRPr="00DD266F">
              <w:rPr>
                <w:bCs/>
                <w:sz w:val="22"/>
                <w:szCs w:val="22"/>
              </w:rPr>
              <w:t>:</w:t>
            </w: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Wsparcie użytkowników i administratorów w użytkowaniu systemu i dostosowywaniu konfiguracji do bieżących potrzeb (może być za pomocą połączenia zdalnego);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362F94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Aktualizację i dostosowywanie systemu do obowiązujących przepisów, regulacji prawnych.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362F94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 xml:space="preserve">Przyjmowanie zgłoszeń przez telefon, email lub stronę WWW i usuwanie błędów aplikacji: </w:t>
            </w:r>
          </w:p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a)</w:t>
            </w:r>
            <w:r w:rsidRPr="00DD266F">
              <w:rPr>
                <w:bCs/>
                <w:sz w:val="22"/>
                <w:szCs w:val="22"/>
              </w:rPr>
              <w:tab/>
              <w:t>błąd krytyczny (uniemożliwiający pracę w systemie) – w ciągu 3 dni od chwili zgłoszenia.</w:t>
            </w:r>
          </w:p>
          <w:p w:rsidR="00DE5AD3" w:rsidRPr="00DD266F" w:rsidRDefault="00DE5AD3" w:rsidP="00D37BC3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b)</w:t>
            </w:r>
            <w:r w:rsidRPr="00DD266F">
              <w:rPr>
                <w:bCs/>
                <w:sz w:val="22"/>
                <w:szCs w:val="22"/>
              </w:rPr>
              <w:tab/>
              <w:t>błąd zwykły (powtarzalne działanie aplikacji prowadzące do wyników lub jej działania w sposób niezgodny z przekazaną dokumentacją systemu) – w ciągu 30 dni od chwili zgłoszenia.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  <w:tr w:rsidR="00DE5AD3" w:rsidRPr="00DD266F" w:rsidTr="002E155E">
        <w:tc>
          <w:tcPr>
            <w:tcW w:w="568" w:type="dxa"/>
          </w:tcPr>
          <w:p w:rsidR="00DE5AD3" w:rsidRPr="00DD266F" w:rsidRDefault="00362F94" w:rsidP="00D37B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4536" w:type="dxa"/>
          </w:tcPr>
          <w:p w:rsidR="00DE5AD3" w:rsidRPr="00DD266F" w:rsidRDefault="00DE5AD3" w:rsidP="00D37BC3">
            <w:pPr>
              <w:rPr>
                <w:b/>
                <w:bCs/>
                <w:sz w:val="22"/>
                <w:szCs w:val="22"/>
              </w:rPr>
            </w:pPr>
            <w:r w:rsidRPr="00DD266F">
              <w:rPr>
                <w:bCs/>
                <w:sz w:val="22"/>
                <w:szCs w:val="22"/>
              </w:rPr>
              <w:t>Wykonawca dostarczy dokumentację oferowanego systemu, w tym instrukcję użytkownika i administratora.</w:t>
            </w:r>
          </w:p>
        </w:tc>
        <w:tc>
          <w:tcPr>
            <w:tcW w:w="1842" w:type="dxa"/>
          </w:tcPr>
          <w:p w:rsidR="00DE5AD3" w:rsidRPr="00DD266F" w:rsidRDefault="00DE5AD3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DE5AD3" w:rsidRPr="00DD266F" w:rsidRDefault="00DE5AD3" w:rsidP="00D37B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5AD3" w:rsidRDefault="00DE5AD3" w:rsidP="00DE5AD3">
      <w:pPr>
        <w:jc w:val="center"/>
      </w:pPr>
    </w:p>
    <w:p w:rsidR="005E0173" w:rsidRDefault="005E0173" w:rsidP="00DE5AD3">
      <w:pPr>
        <w:jc w:val="center"/>
      </w:pPr>
    </w:p>
    <w:p w:rsidR="005E0173" w:rsidRDefault="005E0173" w:rsidP="00DE5AD3">
      <w:pPr>
        <w:jc w:val="center"/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6"/>
        <w:gridCol w:w="1842"/>
        <w:gridCol w:w="2410"/>
      </w:tblGrid>
      <w:tr w:rsidR="00253809" w:rsidRPr="00DD266F" w:rsidTr="00601074">
        <w:tc>
          <w:tcPr>
            <w:tcW w:w="9356" w:type="dxa"/>
            <w:gridSpan w:val="4"/>
            <w:shd w:val="clear" w:color="auto" w:fill="auto"/>
          </w:tcPr>
          <w:p w:rsidR="00253809" w:rsidRPr="00E260DC" w:rsidRDefault="00253809" w:rsidP="009A2171">
            <w:pPr>
              <w:jc w:val="center"/>
              <w:rPr>
                <w:b/>
                <w:sz w:val="22"/>
                <w:szCs w:val="22"/>
              </w:rPr>
            </w:pPr>
            <w:r w:rsidRPr="00E260DC">
              <w:rPr>
                <w:b/>
                <w:sz w:val="24"/>
                <w:szCs w:val="24"/>
              </w:rPr>
              <w:t xml:space="preserve">Warunki gwarancji i serwisu </w:t>
            </w:r>
          </w:p>
        </w:tc>
      </w:tr>
      <w:tr w:rsidR="00253809" w:rsidRPr="00DD266F" w:rsidTr="005E0173">
        <w:tc>
          <w:tcPr>
            <w:tcW w:w="568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253809" w:rsidRPr="008D3645" w:rsidRDefault="00253809" w:rsidP="009A2171">
            <w:pPr>
              <w:rPr>
                <w:bCs/>
                <w:sz w:val="22"/>
                <w:szCs w:val="22"/>
              </w:rPr>
            </w:pPr>
            <w:r w:rsidRPr="008D3645">
              <w:rPr>
                <w:bCs/>
                <w:sz w:val="22"/>
                <w:szCs w:val="22"/>
              </w:rPr>
              <w:t xml:space="preserve">Gwarancja </w:t>
            </w:r>
            <w:r>
              <w:rPr>
                <w:bCs/>
                <w:sz w:val="22"/>
                <w:szCs w:val="22"/>
              </w:rPr>
              <w:t xml:space="preserve">min </w:t>
            </w:r>
            <w:r w:rsidRPr="008D3645">
              <w:rPr>
                <w:bCs/>
                <w:sz w:val="22"/>
                <w:szCs w:val="22"/>
              </w:rPr>
              <w:t xml:space="preserve">24 miesiące </w:t>
            </w:r>
          </w:p>
        </w:tc>
        <w:tc>
          <w:tcPr>
            <w:tcW w:w="1842" w:type="dxa"/>
            <w:vAlign w:val="center"/>
          </w:tcPr>
          <w:p w:rsidR="00253809" w:rsidRDefault="00253809" w:rsidP="009A2171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  <w:p w:rsidR="00253809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 -0 pkt.</w:t>
            </w:r>
          </w:p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m-cy-20 pkt.</w:t>
            </w:r>
          </w:p>
        </w:tc>
        <w:tc>
          <w:tcPr>
            <w:tcW w:w="2410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</w:p>
        </w:tc>
      </w:tr>
      <w:tr w:rsidR="00253809" w:rsidRPr="00DD266F" w:rsidTr="005E0173">
        <w:tc>
          <w:tcPr>
            <w:tcW w:w="568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253809" w:rsidRPr="00DD266F" w:rsidRDefault="00253809" w:rsidP="009A2171">
            <w:pPr>
              <w:rPr>
                <w:bCs/>
                <w:sz w:val="22"/>
                <w:szCs w:val="22"/>
              </w:rPr>
            </w:pPr>
            <w:r>
              <w:t>G</w:t>
            </w:r>
            <w:r w:rsidRPr="005F3D3B">
              <w:t xml:space="preserve">warancją objęte są usterki </w:t>
            </w:r>
            <w:r>
              <w:t>sprzętu</w:t>
            </w:r>
            <w:r w:rsidRPr="005F3D3B">
              <w:t xml:space="preserve"> spowodowane wadliwymi częściami i/lub defektami produkcyjnymi.</w:t>
            </w:r>
          </w:p>
        </w:tc>
        <w:tc>
          <w:tcPr>
            <w:tcW w:w="1842" w:type="dxa"/>
          </w:tcPr>
          <w:p w:rsidR="00253809" w:rsidRPr="00DD266F" w:rsidRDefault="00253809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</w:p>
        </w:tc>
      </w:tr>
      <w:tr w:rsidR="00253809" w:rsidRPr="00DD266F" w:rsidTr="005E0173">
        <w:tc>
          <w:tcPr>
            <w:tcW w:w="568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253809" w:rsidRPr="008D3645" w:rsidRDefault="00253809" w:rsidP="009A2171">
            <w:pPr>
              <w:rPr>
                <w:bCs/>
                <w:sz w:val="22"/>
                <w:szCs w:val="22"/>
              </w:rPr>
            </w:pPr>
            <w:r w:rsidRPr="008D3645">
              <w:rPr>
                <w:bCs/>
                <w:sz w:val="22"/>
                <w:szCs w:val="22"/>
              </w:rPr>
              <w:t xml:space="preserve">Autoryzowany serwis na teranie Polski </w:t>
            </w:r>
          </w:p>
        </w:tc>
        <w:tc>
          <w:tcPr>
            <w:tcW w:w="1842" w:type="dxa"/>
            <w:vAlign w:val="center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</w:p>
        </w:tc>
      </w:tr>
      <w:tr w:rsidR="00253809" w:rsidRPr="00DD266F" w:rsidTr="005E0173">
        <w:tc>
          <w:tcPr>
            <w:tcW w:w="568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253809" w:rsidRPr="00E260DC" w:rsidRDefault="00253809" w:rsidP="009A2171">
            <w:pPr>
              <w:rPr>
                <w:bCs/>
                <w:sz w:val="22"/>
                <w:szCs w:val="22"/>
              </w:rPr>
            </w:pPr>
            <w:r w:rsidRPr="00E260DC">
              <w:rPr>
                <w:bCs/>
                <w:sz w:val="22"/>
                <w:szCs w:val="22"/>
              </w:rPr>
              <w:t>Dostępność części zamiennych 8 lat</w:t>
            </w:r>
            <w:r w:rsidR="005478E6">
              <w:rPr>
                <w:bCs/>
                <w:sz w:val="22"/>
                <w:szCs w:val="22"/>
              </w:rPr>
              <w:t xml:space="preserve"> (dotyczy sprzętu medycznego)</w:t>
            </w:r>
            <w:r w:rsidRPr="00E260D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</w:p>
        </w:tc>
      </w:tr>
      <w:tr w:rsidR="00253809" w:rsidRPr="00DD266F" w:rsidTr="005E0173">
        <w:tc>
          <w:tcPr>
            <w:tcW w:w="568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:rsidR="00253809" w:rsidRPr="00DD266F" w:rsidRDefault="00253809" w:rsidP="009A2171">
            <w:pPr>
              <w:tabs>
                <w:tab w:val="left" w:pos="26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Bezpłatne przeglądy serwisowe minimum raz na rok, lub częściej jeśli tak przewidział producent sprzętu </w:t>
            </w:r>
          </w:p>
        </w:tc>
        <w:tc>
          <w:tcPr>
            <w:tcW w:w="1842" w:type="dxa"/>
          </w:tcPr>
          <w:p w:rsidR="00253809" w:rsidRPr="00DD266F" w:rsidRDefault="00253809" w:rsidP="005E0173">
            <w:pPr>
              <w:jc w:val="center"/>
              <w:rPr>
                <w:sz w:val="22"/>
                <w:szCs w:val="22"/>
              </w:rPr>
            </w:pPr>
            <w:r w:rsidRPr="00DD266F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:rsidR="00253809" w:rsidRPr="00DD266F" w:rsidRDefault="00253809" w:rsidP="009A21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5AD3" w:rsidRPr="00DD266F" w:rsidRDefault="00DE5AD3" w:rsidP="00DE5AD3">
      <w:pPr>
        <w:rPr>
          <w:sz w:val="22"/>
          <w:szCs w:val="22"/>
        </w:rPr>
      </w:pPr>
    </w:p>
    <w:p w:rsidR="00DE5AD3" w:rsidRPr="00993D1F" w:rsidRDefault="00DE5AD3" w:rsidP="00F94CC4">
      <w:pPr>
        <w:rPr>
          <w:rFonts w:ascii="Calibri" w:hAnsi="Calibri" w:cs="Calibri"/>
          <w:sz w:val="22"/>
          <w:szCs w:val="22"/>
        </w:rPr>
      </w:pPr>
    </w:p>
    <w:sectPr w:rsidR="00DE5AD3" w:rsidRPr="00993D1F" w:rsidSect="00D236F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243" w:rsidRDefault="008C5243" w:rsidP="00FF517F">
      <w:r>
        <w:separator/>
      </w:r>
    </w:p>
  </w:endnote>
  <w:endnote w:type="continuationSeparator" w:id="0">
    <w:p w:rsidR="008C5243" w:rsidRDefault="008C5243" w:rsidP="00FF5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010" w:rsidRDefault="00705010" w:rsidP="00FF517F">
    <w:pPr>
      <w:pStyle w:val="Stopka"/>
      <w:jc w:val="right"/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0823E6">
      <w:rPr>
        <w:rStyle w:val="Numerstrony"/>
        <w:noProof/>
        <w:sz w:val="18"/>
        <w:szCs w:val="18"/>
      </w:rPr>
      <w:t>11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 w:rsidR="000823E6">
      <w:rPr>
        <w:rStyle w:val="Numerstrony"/>
        <w:noProof/>
        <w:sz w:val="18"/>
        <w:szCs w:val="18"/>
      </w:rPr>
      <w:t>11</w:t>
    </w:r>
    <w:r>
      <w:rPr>
        <w:rStyle w:val="Numerstrony"/>
        <w:sz w:val="18"/>
        <w:szCs w:val="18"/>
      </w:rPr>
      <w:fldChar w:fldCharType="end"/>
    </w:r>
    <w:r>
      <w:rPr>
        <w:noProof/>
        <w:lang w:eastAsia="pl-PL"/>
      </w:rPr>
      <w:pict>
        <v:line id="_x0000_s2049" style="position:absolute;left:0;text-align:left;z-index:-251658752;mso-position-horizontal-relative:text;mso-position-vertical-relative:text" from=".05pt,-4.2pt" to="459.05pt,-4.2pt" strokeweight=".26mm">
          <v:stroke joinstyle="miter" endcap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243" w:rsidRDefault="008C5243" w:rsidP="00FF517F">
      <w:r>
        <w:separator/>
      </w:r>
    </w:p>
  </w:footnote>
  <w:footnote w:type="continuationSeparator" w:id="0">
    <w:p w:rsidR="008C5243" w:rsidRDefault="008C5243" w:rsidP="00FF51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010" w:rsidRPr="00AA5C8D" w:rsidRDefault="00705010" w:rsidP="00FF517F">
    <w:pPr>
      <w:pStyle w:val="Nagwek"/>
      <w:pBdr>
        <w:bottom w:val="single" w:sz="4" w:space="1" w:color="auto"/>
      </w:pBdr>
      <w:jc w:val="center"/>
      <w:rPr>
        <w:rFonts w:ascii="Century Gothic" w:hAnsi="Century Gothic"/>
        <w:color w:val="000000"/>
        <w:sz w:val="16"/>
        <w:szCs w:val="16"/>
      </w:rPr>
    </w:pPr>
    <w:r w:rsidRPr="00AA5C8D">
      <w:rPr>
        <w:rFonts w:ascii="Century Gothic" w:hAnsi="Century Gothic"/>
        <w:color w:val="000000"/>
        <w:sz w:val="16"/>
        <w:szCs w:val="16"/>
      </w:rPr>
      <w:t>PRZETARG NIEOGRANICZONY</w:t>
    </w:r>
  </w:p>
  <w:p w:rsidR="00705010" w:rsidRPr="00FF517F" w:rsidRDefault="00705010" w:rsidP="00FF517F">
    <w:pPr>
      <w:pStyle w:val="Nagwek"/>
      <w:pBdr>
        <w:bottom w:val="single" w:sz="4" w:space="1" w:color="auto"/>
      </w:pBdr>
      <w:jc w:val="center"/>
      <w:rPr>
        <w:rFonts w:ascii="Century Gothic" w:hAnsi="Century Gothic"/>
        <w:b/>
        <w:color w:val="000000"/>
        <w:sz w:val="16"/>
        <w:szCs w:val="16"/>
      </w:rPr>
    </w:pPr>
    <w:r w:rsidRPr="00AA5C8D">
      <w:rPr>
        <w:rFonts w:ascii="Century Gothic" w:hAnsi="Century Gothic"/>
        <w:color w:val="000000"/>
        <w:sz w:val="16"/>
        <w:szCs w:val="16"/>
      </w:rPr>
      <w:t>na dostawę sprzętu medycznego dla Regionalnego Centrum Medycznego w Białogardzie w ramach zadania inwestycyjnego pn. „Dokończenie budowy bloku operacyjnego, przebudowa i modernizacja pomieszczeń szpitalnych, zakup i mo</w:t>
    </w:r>
    <w:r>
      <w:rPr>
        <w:rFonts w:ascii="Century Gothic" w:hAnsi="Century Gothic"/>
        <w:color w:val="000000"/>
        <w:sz w:val="16"/>
        <w:szCs w:val="16"/>
      </w:rPr>
      <w:t>dernizacja sprzętu medycznego”.</w:t>
    </w:r>
  </w:p>
  <w:p w:rsidR="00705010" w:rsidRPr="00FF517F" w:rsidRDefault="00705010">
    <w:pPr>
      <w:pStyle w:val="Nagwek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9A8C8E14"/>
    <w:name w:val="WW8Num2"/>
    <w:lvl w:ilvl="0">
      <w:start w:val="3"/>
      <w:numFmt w:val="decimal"/>
      <w:pStyle w:val="Nagwek1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360" w:hanging="360"/>
      </w:pPr>
      <w:rPr>
        <w:rFonts w:ascii="Calibri" w:hAnsi="Calibri" w:cs="Calibri" w:hint="default"/>
        <w:b w:val="0"/>
        <w:bCs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">
    <w:nsid w:val="0000002B"/>
    <w:multiLevelType w:val="multilevel"/>
    <w:tmpl w:val="4FA2889A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>
    <w:nsid w:val="00027E44"/>
    <w:multiLevelType w:val="hybridMultilevel"/>
    <w:tmpl w:val="C74C253E"/>
    <w:lvl w:ilvl="0" w:tplc="0A060884">
      <w:start w:val="1"/>
      <w:numFmt w:val="bullet"/>
      <w:lvlText w:val=""/>
      <w:lvlJc w:val="left"/>
      <w:pPr>
        <w:ind w:left="2204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2673E"/>
    <w:multiLevelType w:val="hybridMultilevel"/>
    <w:tmpl w:val="BA0E4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206D1"/>
    <w:multiLevelType w:val="hybridMultilevel"/>
    <w:tmpl w:val="436AA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3555B2"/>
    <w:multiLevelType w:val="hybridMultilevel"/>
    <w:tmpl w:val="AC1E8C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43E8C"/>
    <w:multiLevelType w:val="hybridMultilevel"/>
    <w:tmpl w:val="7714BD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F517F"/>
    <w:rsid w:val="00004BCD"/>
    <w:rsid w:val="0006624B"/>
    <w:rsid w:val="000823E6"/>
    <w:rsid w:val="000E2E31"/>
    <w:rsid w:val="001051F7"/>
    <w:rsid w:val="00106D1C"/>
    <w:rsid w:val="001107B0"/>
    <w:rsid w:val="001B1A77"/>
    <w:rsid w:val="001E0972"/>
    <w:rsid w:val="00250BFA"/>
    <w:rsid w:val="00253809"/>
    <w:rsid w:val="00253ECD"/>
    <w:rsid w:val="00273784"/>
    <w:rsid w:val="002E155E"/>
    <w:rsid w:val="002F634D"/>
    <w:rsid w:val="00332150"/>
    <w:rsid w:val="00362F94"/>
    <w:rsid w:val="00365FBA"/>
    <w:rsid w:val="00377E62"/>
    <w:rsid w:val="003A22D3"/>
    <w:rsid w:val="003F1B79"/>
    <w:rsid w:val="00412C13"/>
    <w:rsid w:val="00413F4B"/>
    <w:rsid w:val="004302D0"/>
    <w:rsid w:val="00432CC8"/>
    <w:rsid w:val="0045151E"/>
    <w:rsid w:val="004F7568"/>
    <w:rsid w:val="0051556E"/>
    <w:rsid w:val="005478E6"/>
    <w:rsid w:val="005865A5"/>
    <w:rsid w:val="005979A8"/>
    <w:rsid w:val="005E0173"/>
    <w:rsid w:val="005F1904"/>
    <w:rsid w:val="00601074"/>
    <w:rsid w:val="006E170A"/>
    <w:rsid w:val="00705010"/>
    <w:rsid w:val="00706926"/>
    <w:rsid w:val="00774330"/>
    <w:rsid w:val="007773A6"/>
    <w:rsid w:val="007B608B"/>
    <w:rsid w:val="007F1160"/>
    <w:rsid w:val="0082415D"/>
    <w:rsid w:val="00850B1E"/>
    <w:rsid w:val="00894284"/>
    <w:rsid w:val="008A066F"/>
    <w:rsid w:val="008C5243"/>
    <w:rsid w:val="00993D1F"/>
    <w:rsid w:val="009A2171"/>
    <w:rsid w:val="009B27CE"/>
    <w:rsid w:val="009E3E2D"/>
    <w:rsid w:val="00A12B62"/>
    <w:rsid w:val="00A90F66"/>
    <w:rsid w:val="00AA1A6B"/>
    <w:rsid w:val="00AF3517"/>
    <w:rsid w:val="00B24F1B"/>
    <w:rsid w:val="00BD1540"/>
    <w:rsid w:val="00BE2318"/>
    <w:rsid w:val="00C31DF0"/>
    <w:rsid w:val="00CC68ED"/>
    <w:rsid w:val="00CD5BA6"/>
    <w:rsid w:val="00CF6D65"/>
    <w:rsid w:val="00D157BD"/>
    <w:rsid w:val="00D236F9"/>
    <w:rsid w:val="00D37BC3"/>
    <w:rsid w:val="00D71B0D"/>
    <w:rsid w:val="00DA40F3"/>
    <w:rsid w:val="00DB23D7"/>
    <w:rsid w:val="00DE5AD3"/>
    <w:rsid w:val="00DE7A62"/>
    <w:rsid w:val="00E16443"/>
    <w:rsid w:val="00E9341E"/>
    <w:rsid w:val="00EA703F"/>
    <w:rsid w:val="00F0019F"/>
    <w:rsid w:val="00F06812"/>
    <w:rsid w:val="00F94CC4"/>
    <w:rsid w:val="00FF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1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agwek2"/>
    <w:link w:val="Nagwek1Znak"/>
    <w:uiPriority w:val="9"/>
    <w:qFormat/>
    <w:rsid w:val="00FF517F"/>
    <w:pPr>
      <w:numPr>
        <w:numId w:val="1"/>
      </w:numPr>
      <w:tabs>
        <w:tab w:val="left" w:pos="426"/>
      </w:tabs>
      <w:outlineLvl w:val="0"/>
    </w:pPr>
    <w:rPr>
      <w:b/>
      <w:bCs/>
      <w:caps/>
      <w:kern w:val="1"/>
      <w:sz w:val="22"/>
      <w:szCs w:val="22"/>
    </w:rPr>
  </w:style>
  <w:style w:type="paragraph" w:styleId="Nagwek2">
    <w:name w:val="heading 2"/>
    <w:basedOn w:val="Normalny"/>
    <w:next w:val="Tekstpodstawowy"/>
    <w:link w:val="Nagwek2Znak"/>
    <w:qFormat/>
    <w:rsid w:val="00FF517F"/>
    <w:pPr>
      <w:keepNext/>
      <w:numPr>
        <w:numId w:val="2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51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517F"/>
  </w:style>
  <w:style w:type="paragraph" w:styleId="Stopka">
    <w:name w:val="footer"/>
    <w:basedOn w:val="Normalny"/>
    <w:link w:val="StopkaZnak"/>
    <w:uiPriority w:val="99"/>
    <w:semiHidden/>
    <w:unhideWhenUsed/>
    <w:rsid w:val="00FF51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517F"/>
  </w:style>
  <w:style w:type="paragraph" w:styleId="Tekstdymka">
    <w:name w:val="Balloon Text"/>
    <w:basedOn w:val="Normalny"/>
    <w:link w:val="TekstdymkaZnak"/>
    <w:uiPriority w:val="99"/>
    <w:semiHidden/>
    <w:unhideWhenUsed/>
    <w:rsid w:val="00FF51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17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517F"/>
    <w:rPr>
      <w:rFonts w:ascii="Times New Roman" w:eastAsia="Times New Roman" w:hAnsi="Times New Roman" w:cs="Times New Roman"/>
      <w:b/>
      <w:bCs/>
      <w:caps/>
      <w:kern w:val="1"/>
      <w:lang w:eastAsia="zh-CN"/>
    </w:rPr>
  </w:style>
  <w:style w:type="character" w:customStyle="1" w:styleId="Nagwek2Znak">
    <w:name w:val="Nagłówek 2 Znak"/>
    <w:basedOn w:val="Domylnaczcionkaakapitu"/>
    <w:link w:val="Nagwek2"/>
    <w:rsid w:val="00FF517F"/>
    <w:rPr>
      <w:rFonts w:ascii="Times New Roman" w:eastAsia="Times New Roman" w:hAnsi="Times New Roman" w:cs="Times New Roman"/>
      <w:bCs/>
      <w:iCs/>
      <w:color w:val="000000"/>
      <w:lang w:eastAsia="zh-CN"/>
    </w:rPr>
  </w:style>
  <w:style w:type="character" w:styleId="Hipercze">
    <w:name w:val="Hyperlink"/>
    <w:uiPriority w:val="99"/>
    <w:rsid w:val="00FF517F"/>
    <w:rPr>
      <w:color w:val="0000FF"/>
      <w:u w:val="single"/>
    </w:rPr>
  </w:style>
  <w:style w:type="character" w:styleId="Odwoanieprzypisudolnego">
    <w:name w:val="footnote reference"/>
    <w:uiPriority w:val="99"/>
    <w:rsid w:val="00FF517F"/>
    <w:rPr>
      <w:vertAlign w:val="superscript"/>
    </w:rPr>
  </w:style>
  <w:style w:type="paragraph" w:styleId="Tekstpodstawowy">
    <w:name w:val="Body Text"/>
    <w:basedOn w:val="Normalny"/>
    <w:link w:val="TekstpodstawowyZnak"/>
    <w:rsid w:val="00FF517F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F51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FF517F"/>
    <w:pPr>
      <w:spacing w:before="280" w:after="119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1"/>
    <w:rsid w:val="00FF517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517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FF517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umerstrony">
    <w:name w:val="page number"/>
    <w:basedOn w:val="Domylnaczcionkaakapitu"/>
    <w:rsid w:val="00FF517F"/>
  </w:style>
  <w:style w:type="paragraph" w:styleId="Tekstkomentarza">
    <w:name w:val="annotation text"/>
    <w:basedOn w:val="Normalny"/>
    <w:link w:val="TekstkomentarzaZnak"/>
    <w:uiPriority w:val="99"/>
    <w:unhideWhenUsed/>
    <w:rsid w:val="00DE5AD3"/>
    <w:pPr>
      <w:suppressAutoHyphens w:val="0"/>
    </w:pPr>
    <w:rPr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5A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E5AD3"/>
    <w:pPr>
      <w:ind w:left="720"/>
      <w:contextualSpacing/>
    </w:pPr>
  </w:style>
  <w:style w:type="paragraph" w:customStyle="1" w:styleId="Default">
    <w:name w:val="Default"/>
    <w:rsid w:val="007B6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6C0C0-693F-42F5-B5F6-F975C4F22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11</Pages>
  <Words>2869</Words>
  <Characters>17217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18</cp:revision>
  <cp:lastPrinted>2020-05-06T08:37:00Z</cp:lastPrinted>
  <dcterms:created xsi:type="dcterms:W3CDTF">2020-05-05T06:44:00Z</dcterms:created>
  <dcterms:modified xsi:type="dcterms:W3CDTF">2020-05-06T08:37:00Z</dcterms:modified>
</cp:coreProperties>
</file>